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B9D" w:rsidRPr="00775B9D" w:rsidRDefault="0017253C" w:rsidP="00775B9D">
      <w:pPr>
        <w:spacing w:line="276" w:lineRule="auto"/>
        <w:jc w:val="center"/>
        <w:rPr>
          <w:rFonts w:ascii="Times New Roman" w:hAnsi="Times New Roman" w:cs="Times New Roman"/>
        </w:rPr>
      </w:pPr>
      <w:r w:rsidRPr="00775B9D">
        <w:rPr>
          <w:rFonts w:ascii="Times New Roman" w:hAnsi="Times New Roman" w:cs="Times New Roman"/>
        </w:rPr>
        <w:t>Протокол заседания Комитета по залогам и оценке Ассоциации банков России</w:t>
      </w:r>
    </w:p>
    <w:p w:rsidR="0017253C" w:rsidRPr="00775B9D" w:rsidRDefault="0017253C" w:rsidP="00775B9D">
      <w:pPr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17253C" w:rsidRPr="00775B9D" w:rsidTr="0017253C">
        <w:tc>
          <w:tcPr>
            <w:tcW w:w="4669" w:type="dxa"/>
          </w:tcPr>
          <w:p w:rsidR="0017253C" w:rsidRPr="00775B9D" w:rsidRDefault="0017253C" w:rsidP="00775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75B9D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670" w:type="dxa"/>
          </w:tcPr>
          <w:p w:rsidR="0017253C" w:rsidRPr="00775B9D" w:rsidRDefault="0017253C" w:rsidP="00775B9D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5B9D">
              <w:rPr>
                <w:rFonts w:ascii="Times New Roman" w:hAnsi="Times New Roman" w:cs="Times New Roman"/>
              </w:rPr>
              <w:t>2 марта 2018 года</w:t>
            </w:r>
          </w:p>
        </w:tc>
      </w:tr>
    </w:tbl>
    <w:p w:rsidR="0017253C" w:rsidRPr="00DC6F51" w:rsidRDefault="0017253C" w:rsidP="00DC6F51">
      <w:pPr>
        <w:spacing w:line="276" w:lineRule="auto"/>
        <w:rPr>
          <w:rFonts w:ascii="Times New Roman" w:hAnsi="Times New Roman" w:cs="Times New Roman"/>
          <w:b/>
        </w:rPr>
      </w:pPr>
    </w:p>
    <w:p w:rsidR="00775B9D" w:rsidRPr="00DC6F51" w:rsidRDefault="00775B9D" w:rsidP="00CA590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C6F51">
        <w:rPr>
          <w:rFonts w:ascii="Times New Roman" w:hAnsi="Times New Roman" w:cs="Times New Roman"/>
          <w:b/>
        </w:rPr>
        <w:t>Повестка заседания:</w:t>
      </w:r>
    </w:p>
    <w:p w:rsidR="00775B9D" w:rsidRPr="00775B9D" w:rsidRDefault="00775B9D" w:rsidP="00775B9D">
      <w:pPr>
        <w:spacing w:line="276" w:lineRule="auto"/>
        <w:jc w:val="both"/>
        <w:rPr>
          <w:rFonts w:ascii="Times New Roman" w:hAnsi="Times New Roman" w:cs="Times New Roman"/>
        </w:rPr>
      </w:pPr>
    </w:p>
    <w:p w:rsidR="00775B9D" w:rsidRPr="00A848AE" w:rsidRDefault="00775B9D" w:rsidP="00A848AE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75B9D">
        <w:rPr>
          <w:rFonts w:ascii="Times New Roman" w:hAnsi="Times New Roman" w:cs="Times New Roman"/>
        </w:rPr>
        <w:t>Информация о заявленном статусе членов Комитета</w:t>
      </w:r>
      <w:r w:rsidR="00A848AE">
        <w:rPr>
          <w:rFonts w:ascii="Times New Roman" w:hAnsi="Times New Roman" w:cs="Times New Roman"/>
        </w:rPr>
        <w:t xml:space="preserve">. </w:t>
      </w:r>
      <w:r w:rsidRPr="00A848AE">
        <w:rPr>
          <w:rFonts w:ascii="Times New Roman" w:hAnsi="Times New Roman" w:cs="Times New Roman"/>
        </w:rPr>
        <w:t>Утверждение состава Комитета с учетом статуса</w:t>
      </w:r>
      <w:r w:rsidR="006F0F1A">
        <w:rPr>
          <w:rFonts w:ascii="Times New Roman" w:hAnsi="Times New Roman" w:cs="Times New Roman"/>
        </w:rPr>
        <w:t xml:space="preserve"> членов</w:t>
      </w:r>
      <w:r w:rsidR="00A848AE">
        <w:rPr>
          <w:rFonts w:ascii="Times New Roman" w:hAnsi="Times New Roman" w:cs="Times New Roman"/>
        </w:rPr>
        <w:t>;</w:t>
      </w:r>
    </w:p>
    <w:p w:rsidR="00775B9D" w:rsidRPr="00775B9D" w:rsidRDefault="00775B9D" w:rsidP="00775B9D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75B9D">
        <w:rPr>
          <w:rFonts w:ascii="Times New Roman" w:hAnsi="Times New Roman" w:cs="Times New Roman"/>
        </w:rPr>
        <w:t>Информация о предложениях по основным направлениям работы, поступивших от членов Комитета</w:t>
      </w:r>
      <w:r w:rsidR="00A848AE">
        <w:rPr>
          <w:rFonts w:ascii="Times New Roman" w:hAnsi="Times New Roman" w:cs="Times New Roman"/>
        </w:rPr>
        <w:t>;</w:t>
      </w:r>
    </w:p>
    <w:p w:rsidR="00775B9D" w:rsidRPr="00A848AE" w:rsidRDefault="00775B9D" w:rsidP="00A848AE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75B9D">
        <w:rPr>
          <w:rFonts w:ascii="Times New Roman" w:hAnsi="Times New Roman" w:cs="Times New Roman"/>
        </w:rPr>
        <w:t>Информация о плане работы рабочих групп и мероприятиях н</w:t>
      </w:r>
      <w:r w:rsidR="00A848AE">
        <w:rPr>
          <w:rFonts w:ascii="Times New Roman" w:hAnsi="Times New Roman" w:cs="Times New Roman"/>
        </w:rPr>
        <w:t>а</w:t>
      </w:r>
      <w:r w:rsidRPr="00775B9D">
        <w:rPr>
          <w:rFonts w:ascii="Times New Roman" w:hAnsi="Times New Roman" w:cs="Times New Roman"/>
        </w:rPr>
        <w:t xml:space="preserve"> 2018 год</w:t>
      </w:r>
      <w:r w:rsidR="00A848AE">
        <w:rPr>
          <w:rFonts w:ascii="Times New Roman" w:hAnsi="Times New Roman" w:cs="Times New Roman"/>
        </w:rPr>
        <w:t xml:space="preserve">. </w:t>
      </w:r>
      <w:r w:rsidRPr="00A848AE">
        <w:rPr>
          <w:rFonts w:ascii="Times New Roman" w:hAnsi="Times New Roman" w:cs="Times New Roman"/>
        </w:rPr>
        <w:t>Утверждение руководителей и состава рабочих групп</w:t>
      </w:r>
      <w:r w:rsidR="00A848AE">
        <w:rPr>
          <w:rFonts w:ascii="Times New Roman" w:hAnsi="Times New Roman" w:cs="Times New Roman"/>
        </w:rPr>
        <w:t xml:space="preserve">, а также </w:t>
      </w:r>
      <w:r w:rsidRPr="00A848AE">
        <w:rPr>
          <w:rFonts w:ascii="Times New Roman" w:hAnsi="Times New Roman" w:cs="Times New Roman"/>
        </w:rPr>
        <w:t>плана работ</w:t>
      </w:r>
      <w:r w:rsidR="00A848AE">
        <w:rPr>
          <w:rFonts w:ascii="Times New Roman" w:hAnsi="Times New Roman" w:cs="Times New Roman"/>
        </w:rPr>
        <w:t xml:space="preserve"> Комитета</w:t>
      </w:r>
      <w:r w:rsidRPr="00A848AE">
        <w:rPr>
          <w:rFonts w:ascii="Times New Roman" w:hAnsi="Times New Roman" w:cs="Times New Roman"/>
        </w:rPr>
        <w:t xml:space="preserve"> на 2018 год</w:t>
      </w:r>
      <w:r w:rsidR="00A848AE">
        <w:rPr>
          <w:rFonts w:ascii="Times New Roman" w:hAnsi="Times New Roman" w:cs="Times New Roman"/>
        </w:rPr>
        <w:t>.</w:t>
      </w:r>
    </w:p>
    <w:p w:rsidR="00775B9D" w:rsidRPr="00775B9D" w:rsidRDefault="00775B9D" w:rsidP="00775B9D">
      <w:pPr>
        <w:spacing w:line="276" w:lineRule="auto"/>
        <w:jc w:val="both"/>
        <w:rPr>
          <w:rFonts w:ascii="Times New Roman" w:hAnsi="Times New Roman" w:cs="Times New Roman"/>
        </w:rPr>
      </w:pPr>
    </w:p>
    <w:p w:rsidR="00DC6F51" w:rsidRPr="00775B9D" w:rsidRDefault="00775B9D" w:rsidP="00775B9D">
      <w:pPr>
        <w:spacing w:line="276" w:lineRule="auto"/>
        <w:jc w:val="both"/>
        <w:rPr>
          <w:rFonts w:ascii="Times New Roman" w:hAnsi="Times New Roman" w:cs="Times New Roman"/>
        </w:rPr>
      </w:pPr>
      <w:r w:rsidRPr="00775B9D">
        <w:rPr>
          <w:rFonts w:ascii="Times New Roman" w:hAnsi="Times New Roman" w:cs="Times New Roman"/>
        </w:rPr>
        <w:t>Председательствующий: Рослов Виктор Юрьевич, ПАО Сбербанк</w:t>
      </w:r>
    </w:p>
    <w:p w:rsidR="00775B9D" w:rsidRDefault="00775B9D" w:rsidP="00775B9D">
      <w:pPr>
        <w:spacing w:line="276" w:lineRule="auto"/>
        <w:jc w:val="both"/>
        <w:rPr>
          <w:rFonts w:ascii="Times New Roman" w:hAnsi="Times New Roman" w:cs="Times New Roman"/>
        </w:rPr>
      </w:pPr>
      <w:r w:rsidRPr="00775B9D">
        <w:rPr>
          <w:rFonts w:ascii="Times New Roman" w:hAnsi="Times New Roman" w:cs="Times New Roman"/>
        </w:rPr>
        <w:t xml:space="preserve">Ответственный секретарь: </w:t>
      </w:r>
      <w:proofErr w:type="spellStart"/>
      <w:r w:rsidRPr="00775B9D">
        <w:rPr>
          <w:rFonts w:ascii="Times New Roman" w:hAnsi="Times New Roman" w:cs="Times New Roman"/>
        </w:rPr>
        <w:t>Тахавиев</w:t>
      </w:r>
      <w:proofErr w:type="spellEnd"/>
      <w:r w:rsidRPr="00775B9D">
        <w:rPr>
          <w:rFonts w:ascii="Times New Roman" w:hAnsi="Times New Roman" w:cs="Times New Roman"/>
        </w:rPr>
        <w:t xml:space="preserve"> Марат </w:t>
      </w:r>
      <w:proofErr w:type="spellStart"/>
      <w:r w:rsidRPr="00775B9D">
        <w:rPr>
          <w:rFonts w:ascii="Times New Roman" w:hAnsi="Times New Roman" w:cs="Times New Roman"/>
        </w:rPr>
        <w:t>Ильшатович</w:t>
      </w:r>
      <w:proofErr w:type="spellEnd"/>
      <w:r w:rsidRPr="00775B9D">
        <w:rPr>
          <w:rFonts w:ascii="Times New Roman" w:hAnsi="Times New Roman" w:cs="Times New Roman"/>
        </w:rPr>
        <w:t>, Ассоциация банков России</w:t>
      </w:r>
    </w:p>
    <w:p w:rsidR="00775B9D" w:rsidRDefault="00775B9D" w:rsidP="00775B9D">
      <w:pPr>
        <w:spacing w:line="276" w:lineRule="auto"/>
        <w:jc w:val="both"/>
        <w:rPr>
          <w:rFonts w:ascii="Times New Roman" w:hAnsi="Times New Roman" w:cs="Times New Roman"/>
        </w:rPr>
      </w:pPr>
    </w:p>
    <w:p w:rsidR="00775B9D" w:rsidRDefault="00775B9D" w:rsidP="00CA590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Участвующие:</w:t>
      </w:r>
    </w:p>
    <w:p w:rsidR="00A848AE" w:rsidRDefault="00A848AE" w:rsidP="00775B9D">
      <w:pPr>
        <w:spacing w:line="276" w:lineRule="auto"/>
        <w:jc w:val="both"/>
        <w:rPr>
          <w:rFonts w:ascii="Times New Roman" w:hAnsi="Times New Roman" w:cs="Times New Roman"/>
        </w:rPr>
      </w:pPr>
    </w:p>
    <w:p w:rsidR="00775B9D" w:rsidRDefault="00775B9D" w:rsidP="00775B9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Комитета с правом решающего голоса:</w:t>
      </w:r>
    </w:p>
    <w:p w:rsidR="00775B9D" w:rsidRDefault="00775B9D" w:rsidP="00775B9D">
      <w:pPr>
        <w:spacing w:line="276" w:lineRule="auto"/>
        <w:jc w:val="both"/>
        <w:rPr>
          <w:rFonts w:ascii="Times New Roman" w:hAnsi="Times New Roman" w:cs="Times New Roman"/>
        </w:rPr>
      </w:pPr>
    </w:p>
    <w:p w:rsidR="00775B9D" w:rsidRDefault="00A848AE" w:rsidP="00775B9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</w:t>
      </w:r>
      <w:r w:rsidR="00775B9D">
        <w:rPr>
          <w:rFonts w:ascii="Times New Roman" w:hAnsi="Times New Roman" w:cs="Times New Roman"/>
        </w:rPr>
        <w:t xml:space="preserve">менков Игорь Львович (ЗАО «Международный центр оценки»), Горячева Анна </w:t>
      </w:r>
      <w:proofErr w:type="spellStart"/>
      <w:r w:rsidR="00775B9D">
        <w:rPr>
          <w:rFonts w:ascii="Times New Roman" w:hAnsi="Times New Roman" w:cs="Times New Roman"/>
        </w:rPr>
        <w:t>Рифатовна</w:t>
      </w:r>
      <w:proofErr w:type="spellEnd"/>
      <w:r w:rsidR="00775B9D">
        <w:rPr>
          <w:rFonts w:ascii="Times New Roman" w:hAnsi="Times New Roman" w:cs="Times New Roman"/>
        </w:rPr>
        <w:t xml:space="preserve"> (Банк ГПБ (АО), </w:t>
      </w:r>
      <w:proofErr w:type="spellStart"/>
      <w:r w:rsidR="00775B9D">
        <w:rPr>
          <w:rFonts w:ascii="Times New Roman" w:hAnsi="Times New Roman" w:cs="Times New Roman"/>
        </w:rPr>
        <w:t>Лахова</w:t>
      </w:r>
      <w:proofErr w:type="spellEnd"/>
      <w:r w:rsidR="00775B9D">
        <w:rPr>
          <w:rFonts w:ascii="Times New Roman" w:hAnsi="Times New Roman" w:cs="Times New Roman"/>
        </w:rPr>
        <w:t xml:space="preserve"> Виолетта Васильевна (АО </w:t>
      </w:r>
      <w:proofErr w:type="spellStart"/>
      <w:r w:rsidR="00775B9D">
        <w:rPr>
          <w:rFonts w:ascii="Times New Roman" w:hAnsi="Times New Roman" w:cs="Times New Roman"/>
        </w:rPr>
        <w:t>ЮниКредит</w:t>
      </w:r>
      <w:proofErr w:type="spellEnd"/>
      <w:r w:rsidR="00775B9D">
        <w:rPr>
          <w:rFonts w:ascii="Times New Roman" w:hAnsi="Times New Roman" w:cs="Times New Roman"/>
        </w:rPr>
        <w:t xml:space="preserve"> Банк), Петров Алексей </w:t>
      </w:r>
      <w:proofErr w:type="spellStart"/>
      <w:r w:rsidR="00775B9D">
        <w:rPr>
          <w:rFonts w:ascii="Times New Roman" w:hAnsi="Times New Roman" w:cs="Times New Roman"/>
        </w:rPr>
        <w:t>Эдвардович</w:t>
      </w:r>
      <w:proofErr w:type="spellEnd"/>
      <w:r w:rsidR="00775B9D">
        <w:rPr>
          <w:rFonts w:ascii="Times New Roman" w:hAnsi="Times New Roman" w:cs="Times New Roman"/>
        </w:rPr>
        <w:t xml:space="preserve"> (ООО КБ «</w:t>
      </w:r>
      <w:proofErr w:type="spellStart"/>
      <w:r w:rsidR="00775B9D">
        <w:rPr>
          <w:rFonts w:ascii="Times New Roman" w:hAnsi="Times New Roman" w:cs="Times New Roman"/>
        </w:rPr>
        <w:t>Агросоюз</w:t>
      </w:r>
      <w:proofErr w:type="spellEnd"/>
      <w:r w:rsidR="00775B9D">
        <w:rPr>
          <w:rFonts w:ascii="Times New Roman" w:hAnsi="Times New Roman" w:cs="Times New Roman"/>
        </w:rPr>
        <w:t>»),</w:t>
      </w:r>
      <w:r w:rsidR="00CA590A" w:rsidRPr="00CA590A">
        <w:rPr>
          <w:rFonts w:ascii="Times New Roman" w:hAnsi="Times New Roman" w:cs="Times New Roman"/>
        </w:rPr>
        <w:t xml:space="preserve"> </w:t>
      </w:r>
      <w:r w:rsidR="00CA590A">
        <w:rPr>
          <w:rFonts w:ascii="Times New Roman" w:hAnsi="Times New Roman" w:cs="Times New Roman"/>
        </w:rPr>
        <w:t>Рослов Виктор Юрьевич (ПАО Сбербанк) ,Свиридов Андрей Александрович (ПАО «Московский кредитный банк», через представителя)</w:t>
      </w:r>
      <w:r w:rsidR="00775B9D">
        <w:rPr>
          <w:rFonts w:ascii="Times New Roman" w:hAnsi="Times New Roman" w:cs="Times New Roman"/>
        </w:rPr>
        <w:t xml:space="preserve"> Спиридонов Федор Федорович (Группа компаний </w:t>
      </w:r>
      <w:r w:rsidR="00775B9D">
        <w:rPr>
          <w:rFonts w:ascii="Times New Roman" w:hAnsi="Times New Roman" w:cs="Times New Roman"/>
          <w:lang w:val="en-GB"/>
        </w:rPr>
        <w:t>SRG</w:t>
      </w:r>
      <w:r w:rsidR="00775B9D" w:rsidRPr="00775B9D">
        <w:rPr>
          <w:rFonts w:ascii="Times New Roman" w:hAnsi="Times New Roman" w:cs="Times New Roman"/>
        </w:rPr>
        <w:t>)</w:t>
      </w:r>
      <w:r w:rsidR="00775B9D">
        <w:rPr>
          <w:rFonts w:ascii="Times New Roman" w:hAnsi="Times New Roman" w:cs="Times New Roman"/>
        </w:rPr>
        <w:t xml:space="preserve">, </w:t>
      </w:r>
      <w:proofErr w:type="spellStart"/>
      <w:r w:rsidR="00775B9D">
        <w:rPr>
          <w:rFonts w:ascii="Times New Roman" w:hAnsi="Times New Roman" w:cs="Times New Roman"/>
        </w:rPr>
        <w:t>Такиуллин</w:t>
      </w:r>
      <w:proofErr w:type="spellEnd"/>
      <w:r w:rsidR="00775B9D">
        <w:rPr>
          <w:rFonts w:ascii="Times New Roman" w:hAnsi="Times New Roman" w:cs="Times New Roman"/>
        </w:rPr>
        <w:t xml:space="preserve"> </w:t>
      </w:r>
      <w:proofErr w:type="spellStart"/>
      <w:r w:rsidR="00775B9D">
        <w:rPr>
          <w:rFonts w:ascii="Times New Roman" w:hAnsi="Times New Roman" w:cs="Times New Roman"/>
        </w:rPr>
        <w:t>Ирек</w:t>
      </w:r>
      <w:proofErr w:type="spellEnd"/>
      <w:r w:rsidR="00775B9D">
        <w:rPr>
          <w:rFonts w:ascii="Times New Roman" w:hAnsi="Times New Roman" w:cs="Times New Roman"/>
        </w:rPr>
        <w:t xml:space="preserve"> </w:t>
      </w:r>
      <w:proofErr w:type="spellStart"/>
      <w:r w:rsidR="00775B9D">
        <w:rPr>
          <w:rFonts w:ascii="Times New Roman" w:hAnsi="Times New Roman" w:cs="Times New Roman"/>
        </w:rPr>
        <w:t>Ринатович</w:t>
      </w:r>
      <w:proofErr w:type="spellEnd"/>
      <w:r w:rsidR="00775B9D">
        <w:rPr>
          <w:rFonts w:ascii="Times New Roman" w:hAnsi="Times New Roman" w:cs="Times New Roman"/>
        </w:rPr>
        <w:t xml:space="preserve"> (БАШКОМСНАББАНК (ПАО), Усова Юлия Владимировна (Институт профессионального образования), Чистяков Артур Юрьевич (КБ «ЛОКО-Банк» (АО), </w:t>
      </w:r>
      <w:proofErr w:type="spellStart"/>
      <w:r w:rsidR="00775B9D">
        <w:rPr>
          <w:rFonts w:ascii="Times New Roman" w:hAnsi="Times New Roman" w:cs="Times New Roman"/>
        </w:rPr>
        <w:t>Чугреев</w:t>
      </w:r>
      <w:proofErr w:type="spellEnd"/>
      <w:r w:rsidR="00775B9D">
        <w:rPr>
          <w:rFonts w:ascii="Times New Roman" w:hAnsi="Times New Roman" w:cs="Times New Roman"/>
        </w:rPr>
        <w:t xml:space="preserve"> Артем Александрович (РНКБ Банк (ПАО), </w:t>
      </w:r>
      <w:r>
        <w:rPr>
          <w:rFonts w:ascii="Times New Roman" w:hAnsi="Times New Roman" w:cs="Times New Roman"/>
        </w:rPr>
        <w:t>Юров Павел Михайлович (Банк ВТБ (ПАО).</w:t>
      </w:r>
    </w:p>
    <w:p w:rsidR="00A848AE" w:rsidRDefault="00A848AE" w:rsidP="00775B9D">
      <w:pPr>
        <w:spacing w:line="276" w:lineRule="auto"/>
        <w:jc w:val="both"/>
        <w:rPr>
          <w:rFonts w:ascii="Times New Roman" w:hAnsi="Times New Roman" w:cs="Times New Roman"/>
        </w:rPr>
      </w:pPr>
    </w:p>
    <w:p w:rsidR="00A848AE" w:rsidRDefault="00A848AE" w:rsidP="00775B9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Комитета с правом совещательного голоса:</w:t>
      </w:r>
    </w:p>
    <w:p w:rsidR="00A848AE" w:rsidRDefault="00A848AE" w:rsidP="00775B9D">
      <w:pPr>
        <w:spacing w:line="276" w:lineRule="auto"/>
        <w:jc w:val="both"/>
        <w:rPr>
          <w:rFonts w:ascii="Times New Roman" w:hAnsi="Times New Roman" w:cs="Times New Roman"/>
        </w:rPr>
      </w:pPr>
    </w:p>
    <w:p w:rsidR="00A848AE" w:rsidRDefault="00A848AE" w:rsidP="00775B9D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Гарнов</w:t>
      </w:r>
      <w:proofErr w:type="spellEnd"/>
      <w:r>
        <w:rPr>
          <w:rFonts w:ascii="Times New Roman" w:hAnsi="Times New Roman" w:cs="Times New Roman"/>
        </w:rPr>
        <w:t xml:space="preserve"> Игорь Олегович (ПАО «БАНК УРАЛСИБ», </w:t>
      </w:r>
      <w:proofErr w:type="spellStart"/>
      <w:r>
        <w:rPr>
          <w:rFonts w:ascii="Times New Roman" w:hAnsi="Times New Roman" w:cs="Times New Roman"/>
        </w:rPr>
        <w:t>Извольская</w:t>
      </w:r>
      <w:proofErr w:type="spellEnd"/>
      <w:r>
        <w:rPr>
          <w:rFonts w:ascii="Times New Roman" w:hAnsi="Times New Roman" w:cs="Times New Roman"/>
        </w:rPr>
        <w:t xml:space="preserve"> Ирина Викторовна (АЛМАЗЭРГИЭНБАНК), Коноплев Роман Александрович (ПАО «БАНК СГБ»), Лукин Платон Сергеевич (ПАО Банк «ФК Открытие», через представителя), </w:t>
      </w:r>
      <w:proofErr w:type="spellStart"/>
      <w:r w:rsidR="00CA590A">
        <w:rPr>
          <w:rFonts w:ascii="Times New Roman" w:hAnsi="Times New Roman" w:cs="Times New Roman"/>
        </w:rPr>
        <w:t>Сехян</w:t>
      </w:r>
      <w:proofErr w:type="spellEnd"/>
      <w:r w:rsidR="00CA590A">
        <w:rPr>
          <w:rFonts w:ascii="Times New Roman" w:hAnsi="Times New Roman" w:cs="Times New Roman"/>
        </w:rPr>
        <w:t xml:space="preserve"> Сергей </w:t>
      </w:r>
      <w:proofErr w:type="spellStart"/>
      <w:r w:rsidR="00CA590A">
        <w:rPr>
          <w:rFonts w:ascii="Times New Roman" w:hAnsi="Times New Roman" w:cs="Times New Roman"/>
        </w:rPr>
        <w:t>Арменович</w:t>
      </w:r>
      <w:proofErr w:type="spellEnd"/>
      <w:r w:rsidR="00CA590A">
        <w:rPr>
          <w:rFonts w:ascii="Times New Roman" w:hAnsi="Times New Roman" w:cs="Times New Roman"/>
        </w:rPr>
        <w:t xml:space="preserve"> (АО АКБ «</w:t>
      </w:r>
      <w:proofErr w:type="spellStart"/>
      <w:r w:rsidR="00CA590A">
        <w:rPr>
          <w:rFonts w:ascii="Times New Roman" w:hAnsi="Times New Roman" w:cs="Times New Roman"/>
        </w:rPr>
        <w:t>Новикомбанк</w:t>
      </w:r>
      <w:proofErr w:type="spellEnd"/>
      <w:r w:rsidR="00CA590A">
        <w:rPr>
          <w:rFonts w:ascii="Times New Roman" w:hAnsi="Times New Roman" w:cs="Times New Roman"/>
        </w:rPr>
        <w:t xml:space="preserve">»), </w:t>
      </w:r>
      <w:r>
        <w:rPr>
          <w:rFonts w:ascii="Times New Roman" w:hAnsi="Times New Roman" w:cs="Times New Roman"/>
        </w:rPr>
        <w:t>Чистяков Дмитрий Олегович (АО «</w:t>
      </w:r>
      <w:proofErr w:type="spellStart"/>
      <w:r>
        <w:rPr>
          <w:rFonts w:ascii="Times New Roman" w:hAnsi="Times New Roman" w:cs="Times New Roman"/>
        </w:rPr>
        <w:t>Россельхозбанк</w:t>
      </w:r>
      <w:proofErr w:type="spellEnd"/>
      <w:r>
        <w:rPr>
          <w:rFonts w:ascii="Times New Roman" w:hAnsi="Times New Roman" w:cs="Times New Roman"/>
        </w:rPr>
        <w:t>»).</w:t>
      </w:r>
    </w:p>
    <w:p w:rsidR="00A848AE" w:rsidRDefault="00A848AE" w:rsidP="00775B9D">
      <w:pPr>
        <w:spacing w:line="276" w:lineRule="auto"/>
        <w:jc w:val="both"/>
        <w:rPr>
          <w:rFonts w:ascii="Times New Roman" w:hAnsi="Times New Roman" w:cs="Times New Roman"/>
        </w:rPr>
      </w:pPr>
    </w:p>
    <w:p w:rsidR="00A848AE" w:rsidRDefault="00A848AE" w:rsidP="00775B9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Члены Комитета:</w:t>
      </w:r>
    </w:p>
    <w:p w:rsidR="00A848AE" w:rsidRDefault="00A848AE" w:rsidP="00775B9D">
      <w:pPr>
        <w:spacing w:line="276" w:lineRule="auto"/>
        <w:jc w:val="both"/>
        <w:rPr>
          <w:rFonts w:ascii="Times New Roman" w:hAnsi="Times New Roman" w:cs="Times New Roman"/>
        </w:rPr>
      </w:pPr>
    </w:p>
    <w:p w:rsidR="00A848AE" w:rsidRDefault="00A848AE" w:rsidP="00775B9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Кулаков Кирилл Юрьевич (ООО «ЦНЭС»), Булычева Галина Васильевна (СМАО).</w:t>
      </w:r>
    </w:p>
    <w:p w:rsidR="00A848AE" w:rsidRDefault="00A848AE" w:rsidP="00775B9D">
      <w:pPr>
        <w:spacing w:line="276" w:lineRule="auto"/>
        <w:jc w:val="both"/>
        <w:rPr>
          <w:rFonts w:ascii="Times New Roman" w:hAnsi="Times New Roman" w:cs="Times New Roman"/>
        </w:rPr>
      </w:pPr>
    </w:p>
    <w:p w:rsidR="00A848AE" w:rsidRDefault="00A848AE" w:rsidP="00775B9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Ассоциации банков России:</w:t>
      </w:r>
    </w:p>
    <w:p w:rsidR="00A848AE" w:rsidRDefault="00A848AE" w:rsidP="00775B9D">
      <w:pPr>
        <w:spacing w:line="276" w:lineRule="auto"/>
        <w:jc w:val="both"/>
        <w:rPr>
          <w:rFonts w:ascii="Times New Roman" w:hAnsi="Times New Roman" w:cs="Times New Roman"/>
        </w:rPr>
      </w:pPr>
    </w:p>
    <w:p w:rsidR="00A848AE" w:rsidRDefault="00A848AE" w:rsidP="00775B9D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Козлачков</w:t>
      </w:r>
      <w:proofErr w:type="spellEnd"/>
      <w:r>
        <w:rPr>
          <w:rFonts w:ascii="Times New Roman" w:hAnsi="Times New Roman" w:cs="Times New Roman"/>
        </w:rPr>
        <w:t xml:space="preserve"> Анатолий Анатольевич – вице-президент.</w:t>
      </w:r>
      <w:bookmarkStart w:id="0" w:name="_GoBack"/>
      <w:bookmarkEnd w:id="0"/>
    </w:p>
    <w:p w:rsidR="00DC6F51" w:rsidRDefault="00DC6F51" w:rsidP="00DC6F51">
      <w:pPr>
        <w:spacing w:line="276" w:lineRule="auto"/>
        <w:ind w:firstLine="360"/>
        <w:rPr>
          <w:rFonts w:ascii="Times New Roman" w:hAnsi="Times New Roman" w:cs="Times New Roman"/>
          <w:b/>
        </w:rPr>
      </w:pPr>
    </w:p>
    <w:p w:rsidR="00A848AE" w:rsidRPr="00DC6F51" w:rsidRDefault="00A848AE" w:rsidP="00DC6F51">
      <w:pPr>
        <w:spacing w:line="276" w:lineRule="auto"/>
        <w:ind w:firstLine="360"/>
        <w:rPr>
          <w:rFonts w:ascii="Times New Roman" w:hAnsi="Times New Roman" w:cs="Times New Roman"/>
          <w:b/>
        </w:rPr>
      </w:pPr>
      <w:r w:rsidRPr="00DC6F51">
        <w:rPr>
          <w:rFonts w:ascii="Times New Roman" w:hAnsi="Times New Roman" w:cs="Times New Roman"/>
          <w:b/>
        </w:rPr>
        <w:t>Обсуждение вопросов повестки</w:t>
      </w:r>
    </w:p>
    <w:p w:rsidR="00A848AE" w:rsidRDefault="00A848AE" w:rsidP="00775B9D">
      <w:pPr>
        <w:spacing w:line="276" w:lineRule="auto"/>
        <w:jc w:val="both"/>
        <w:rPr>
          <w:rFonts w:ascii="Times New Roman" w:hAnsi="Times New Roman" w:cs="Times New Roman"/>
        </w:rPr>
      </w:pPr>
    </w:p>
    <w:p w:rsidR="00A848AE" w:rsidRDefault="00A848AE" w:rsidP="00A848AE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заявленном статусе членов Комитета. Утверждение состава Комитета с учетом статуса</w:t>
      </w:r>
    </w:p>
    <w:p w:rsidR="00A848AE" w:rsidRDefault="00A848AE" w:rsidP="00A848AE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A848AE" w:rsidRDefault="00A848AE" w:rsidP="00A848AE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Выступили: Рослов Виктор Юрьевич</w:t>
      </w:r>
    </w:p>
    <w:p w:rsidR="00A848AE" w:rsidRDefault="00A848AE" w:rsidP="00A848AE">
      <w:pPr>
        <w:spacing w:line="276" w:lineRule="auto"/>
        <w:ind w:left="708"/>
        <w:jc w:val="both"/>
        <w:rPr>
          <w:rFonts w:ascii="Times New Roman" w:hAnsi="Times New Roman" w:cs="Times New Roman"/>
        </w:rPr>
      </w:pPr>
    </w:p>
    <w:p w:rsidR="00A848AE" w:rsidRDefault="00A848AE" w:rsidP="00A848AE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В.Ю. Рослов представил информацию о заявленном статусе членов Комитета.</w:t>
      </w:r>
    </w:p>
    <w:p w:rsidR="00A848AE" w:rsidRDefault="00A848AE" w:rsidP="00A848AE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членов Комитета заявили об участии в деятельности Комитета с правом решающего голоса.</w:t>
      </w:r>
    </w:p>
    <w:p w:rsidR="00A848AE" w:rsidRDefault="00A848AE" w:rsidP="00A848AE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членов Комитета заявили об участии в деятельности Комитета с правом совещательного голоса.</w:t>
      </w:r>
    </w:p>
    <w:p w:rsidR="00A848AE" w:rsidRDefault="00A848AE" w:rsidP="00A848AE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членов Комитета не предоставили информацию о желаемом статусе.</w:t>
      </w:r>
    </w:p>
    <w:p w:rsidR="00A848AE" w:rsidRDefault="00A848AE" w:rsidP="00A848AE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с информацией о статусе членов Комитета прилагается.</w:t>
      </w:r>
    </w:p>
    <w:p w:rsidR="00A848AE" w:rsidRDefault="00A848AE" w:rsidP="00A848AE">
      <w:pPr>
        <w:spacing w:line="276" w:lineRule="auto"/>
        <w:ind w:left="708"/>
        <w:jc w:val="both"/>
        <w:rPr>
          <w:rFonts w:ascii="Times New Roman" w:hAnsi="Times New Roman" w:cs="Times New Roman"/>
        </w:rPr>
      </w:pPr>
    </w:p>
    <w:p w:rsidR="00A848AE" w:rsidRDefault="00A848AE" w:rsidP="00A848AE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решение:</w:t>
      </w:r>
    </w:p>
    <w:p w:rsidR="00A848AE" w:rsidRDefault="00A848AE" w:rsidP="00A848AE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13 марта 2018 года членам Комитета, не предоставившим информацию о статусе, направить ее ответственному секретарю Комитета.</w:t>
      </w:r>
    </w:p>
    <w:p w:rsidR="00A848AE" w:rsidRDefault="00A848AE" w:rsidP="00A848AE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Комитета, не предоставившие указанную информацию до 14 марта 22018 года, будут определены как члены Комитета с правом совещательного голоса.</w:t>
      </w:r>
    </w:p>
    <w:p w:rsidR="00A848AE" w:rsidRDefault="00A848AE" w:rsidP="00A848AE">
      <w:pPr>
        <w:spacing w:line="276" w:lineRule="auto"/>
        <w:ind w:left="708"/>
        <w:jc w:val="both"/>
        <w:rPr>
          <w:rFonts w:ascii="Times New Roman" w:hAnsi="Times New Roman" w:cs="Times New Roman"/>
        </w:rPr>
      </w:pPr>
    </w:p>
    <w:p w:rsidR="00A848AE" w:rsidRDefault="00A848AE" w:rsidP="00A848AE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предложениях по основным направлениям работы, поступивших от членов Комитета</w:t>
      </w:r>
    </w:p>
    <w:p w:rsidR="00A848AE" w:rsidRDefault="00A848AE" w:rsidP="00A848AE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Выступили: Рослов Виктор Юрьевич</w:t>
      </w:r>
    </w:p>
    <w:p w:rsidR="00A848AE" w:rsidRDefault="00A848AE" w:rsidP="00A848AE">
      <w:pPr>
        <w:spacing w:line="276" w:lineRule="auto"/>
        <w:ind w:left="708"/>
        <w:jc w:val="both"/>
        <w:rPr>
          <w:rFonts w:ascii="Times New Roman" w:hAnsi="Times New Roman" w:cs="Times New Roman"/>
        </w:rPr>
      </w:pPr>
    </w:p>
    <w:p w:rsidR="00775B9D" w:rsidRDefault="00A848AE" w:rsidP="00A848AE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В.Ю. Рослов представил информацию о предложениях по основным направлениям работы, поступивших от членов Комитета.</w:t>
      </w:r>
    </w:p>
    <w:p w:rsidR="00A848AE" w:rsidRDefault="00A848AE" w:rsidP="00A848AE">
      <w:pPr>
        <w:spacing w:line="276" w:lineRule="auto"/>
        <w:ind w:left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основе поступивших предложений были обозначены следующие основные направления работы Комитета:</w:t>
      </w:r>
    </w:p>
    <w:p w:rsidR="00A848AE" w:rsidRDefault="00A848AE" w:rsidP="00A848AE">
      <w:pPr>
        <w:spacing w:line="276" w:lineRule="auto"/>
        <w:ind w:left="700"/>
        <w:jc w:val="both"/>
        <w:rPr>
          <w:rFonts w:ascii="Times New Roman" w:hAnsi="Times New Roman" w:cs="Times New Roman"/>
        </w:rPr>
      </w:pPr>
    </w:p>
    <w:p w:rsidR="00A848AE" w:rsidRDefault="00A848AE" w:rsidP="00A848AE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Совершенствование механизмов регулирования в сфере залогов, взаимодействие с Банком России;</w:t>
      </w:r>
    </w:p>
    <w:p w:rsidR="00A848AE" w:rsidRDefault="00A848AE" w:rsidP="00A848AE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эффективности работы с залогами в банковской системе;</w:t>
      </w:r>
    </w:p>
    <w:p w:rsidR="00A848AE" w:rsidRDefault="00A848AE" w:rsidP="00A848AE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Автоматизация процессов работы с залогами и оценки активов;</w:t>
      </w:r>
    </w:p>
    <w:p w:rsidR="00775B9D" w:rsidRDefault="00A848AE" w:rsidP="00775B9D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Совершенствования в сфере независимой оценки, взаимодействие с оценочным сообществом.</w:t>
      </w:r>
    </w:p>
    <w:p w:rsidR="00A848AE" w:rsidRDefault="00A848AE" w:rsidP="00A848AE">
      <w:pPr>
        <w:spacing w:line="276" w:lineRule="auto"/>
        <w:jc w:val="both"/>
        <w:rPr>
          <w:rFonts w:ascii="Times New Roman" w:hAnsi="Times New Roman" w:cs="Times New Roman"/>
        </w:rPr>
      </w:pPr>
    </w:p>
    <w:p w:rsidR="00A848AE" w:rsidRDefault="00A848AE" w:rsidP="00A848AE">
      <w:pPr>
        <w:spacing w:line="276" w:lineRule="auto"/>
        <w:ind w:left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Было предложено на основе указанных направлений работы Комитета сформировать рабочие группы. </w:t>
      </w:r>
    </w:p>
    <w:p w:rsidR="00A848AE" w:rsidRDefault="00A848AE" w:rsidP="00A848AE">
      <w:pPr>
        <w:spacing w:line="276" w:lineRule="auto"/>
        <w:ind w:left="700"/>
        <w:jc w:val="both"/>
        <w:rPr>
          <w:rFonts w:ascii="Times New Roman" w:hAnsi="Times New Roman" w:cs="Times New Roman"/>
        </w:rPr>
      </w:pPr>
    </w:p>
    <w:p w:rsidR="00A848AE" w:rsidRDefault="00A848AE" w:rsidP="00A848AE">
      <w:pPr>
        <w:spacing w:line="276" w:lineRule="auto"/>
        <w:ind w:left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Принято решение: </w:t>
      </w:r>
    </w:p>
    <w:p w:rsidR="00A848AE" w:rsidRDefault="00A848AE" w:rsidP="00A848AE">
      <w:pPr>
        <w:spacing w:line="276" w:lineRule="auto"/>
        <w:ind w:left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представленную информацию к сведению.</w:t>
      </w:r>
    </w:p>
    <w:p w:rsidR="00A848AE" w:rsidRDefault="00A848AE" w:rsidP="00A848AE">
      <w:pPr>
        <w:spacing w:line="276" w:lineRule="auto"/>
        <w:ind w:left="700"/>
        <w:jc w:val="both"/>
        <w:rPr>
          <w:rFonts w:ascii="Times New Roman" w:hAnsi="Times New Roman" w:cs="Times New Roman"/>
        </w:rPr>
      </w:pPr>
    </w:p>
    <w:p w:rsidR="00A848AE" w:rsidRDefault="00A848AE" w:rsidP="00A848AE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Информация о плане работы рабочих групп и мероприятиях на 2018 год. Утверждение</w:t>
      </w:r>
      <w:r w:rsidRPr="00A848AE">
        <w:rPr>
          <w:rFonts w:ascii="Times New Roman" w:hAnsi="Times New Roman" w:cs="Times New Roman"/>
        </w:rPr>
        <w:t xml:space="preserve"> руководителей и состава рабочих групп</w:t>
      </w:r>
      <w:r>
        <w:rPr>
          <w:rFonts w:ascii="Times New Roman" w:hAnsi="Times New Roman" w:cs="Times New Roman"/>
        </w:rPr>
        <w:t xml:space="preserve">, а также </w:t>
      </w:r>
      <w:r w:rsidRPr="00A848AE">
        <w:rPr>
          <w:rFonts w:ascii="Times New Roman" w:hAnsi="Times New Roman" w:cs="Times New Roman"/>
        </w:rPr>
        <w:t>плана работ</w:t>
      </w:r>
      <w:r>
        <w:rPr>
          <w:rFonts w:ascii="Times New Roman" w:hAnsi="Times New Roman" w:cs="Times New Roman"/>
        </w:rPr>
        <w:t xml:space="preserve"> Комитета</w:t>
      </w:r>
      <w:r w:rsidRPr="00A848AE">
        <w:rPr>
          <w:rFonts w:ascii="Times New Roman" w:hAnsi="Times New Roman" w:cs="Times New Roman"/>
        </w:rPr>
        <w:t xml:space="preserve"> на 2018 год</w:t>
      </w:r>
      <w:r>
        <w:rPr>
          <w:rFonts w:ascii="Times New Roman" w:hAnsi="Times New Roman" w:cs="Times New Roman"/>
        </w:rPr>
        <w:t>.</w:t>
      </w:r>
    </w:p>
    <w:p w:rsidR="00A848AE" w:rsidRDefault="00A848AE" w:rsidP="00A848AE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Выступили: Рослов Виктор Юрьевич, </w:t>
      </w:r>
      <w:proofErr w:type="spellStart"/>
      <w:r>
        <w:rPr>
          <w:rFonts w:ascii="Times New Roman" w:hAnsi="Times New Roman" w:cs="Times New Roman"/>
        </w:rPr>
        <w:t>Лахова</w:t>
      </w:r>
      <w:proofErr w:type="spellEnd"/>
      <w:r>
        <w:rPr>
          <w:rFonts w:ascii="Times New Roman" w:hAnsi="Times New Roman" w:cs="Times New Roman"/>
        </w:rPr>
        <w:t xml:space="preserve"> Виолетта Васильевна, Спиридонов Федор Федорович, Артеменков Игорь Львович.</w:t>
      </w:r>
    </w:p>
    <w:p w:rsidR="00A848AE" w:rsidRDefault="00A848AE" w:rsidP="00A848AE">
      <w:pPr>
        <w:spacing w:line="276" w:lineRule="auto"/>
        <w:ind w:left="708"/>
        <w:jc w:val="both"/>
        <w:rPr>
          <w:rFonts w:ascii="Times New Roman" w:hAnsi="Times New Roman" w:cs="Times New Roman"/>
        </w:rPr>
      </w:pPr>
    </w:p>
    <w:p w:rsidR="00A848AE" w:rsidRDefault="00A848AE" w:rsidP="00A848AE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В.Ю. Рослов представил проект плана работы Рабочей группы по совершенствованию механизмов регулирования в сфере залогов и основные направления взаимодействия с Банком России:</w:t>
      </w:r>
    </w:p>
    <w:p w:rsidR="00A848AE" w:rsidRDefault="00A848AE" w:rsidP="00A848AE">
      <w:pPr>
        <w:pStyle w:val="a4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единых требований к оценке залогов при проведении проверок Банком России;</w:t>
      </w:r>
    </w:p>
    <w:p w:rsidR="00A848AE" w:rsidRDefault="00A848AE" w:rsidP="00A848AE">
      <w:pPr>
        <w:pStyle w:val="a4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подходов к учету обеспечения для формирования резервов;</w:t>
      </w:r>
    </w:p>
    <w:p w:rsidR="00A848AE" w:rsidRDefault="00A848AE" w:rsidP="00A848AE">
      <w:pPr>
        <w:pStyle w:val="a4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единого реестра залогов.</w:t>
      </w:r>
    </w:p>
    <w:p w:rsidR="00A848AE" w:rsidRDefault="00A848AE" w:rsidP="00A848AE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В.В. </w:t>
      </w:r>
      <w:proofErr w:type="spellStart"/>
      <w:r>
        <w:rPr>
          <w:rFonts w:ascii="Times New Roman" w:hAnsi="Times New Roman" w:cs="Times New Roman"/>
        </w:rPr>
        <w:t>Лахова</w:t>
      </w:r>
      <w:proofErr w:type="spellEnd"/>
      <w:r>
        <w:rPr>
          <w:rFonts w:ascii="Times New Roman" w:hAnsi="Times New Roman" w:cs="Times New Roman"/>
        </w:rPr>
        <w:t xml:space="preserve"> представила проект плана работы Рабочей группы по повышению эффективности работы с залогами в банковской системе:</w:t>
      </w:r>
    </w:p>
    <w:p w:rsidR="00A848AE" w:rsidRDefault="00A848AE" w:rsidP="00A848AE">
      <w:pPr>
        <w:pStyle w:val="a4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приоритетных направлений и задач в области повышения эффективности работы с обеспечением</w:t>
      </w:r>
    </w:p>
    <w:p w:rsidR="00A848AE" w:rsidRDefault="00A848AE" w:rsidP="00A848AE">
      <w:pPr>
        <w:pStyle w:val="a4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формата взаимодействия для тиражирования лучших банковских практик;</w:t>
      </w:r>
    </w:p>
    <w:p w:rsidR="00A848AE" w:rsidRDefault="00A848AE" w:rsidP="00A848AE">
      <w:pPr>
        <w:pStyle w:val="a4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экспертного сообщества в сфере работы с залогами;</w:t>
      </w:r>
    </w:p>
    <w:p w:rsidR="00A848AE" w:rsidRPr="00A848AE" w:rsidRDefault="00A848AE" w:rsidP="00A848AE">
      <w:pPr>
        <w:pStyle w:val="a4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квалификации банковских кадров.</w:t>
      </w:r>
    </w:p>
    <w:p w:rsidR="00A848AE" w:rsidRDefault="00A848AE" w:rsidP="00A848AE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Ф.Ф. Спиридонов представил проект плана Рабочей группы по автоматизации процессов работы с залогами и оценки активов:</w:t>
      </w:r>
    </w:p>
    <w:p w:rsidR="00A848AE" w:rsidRDefault="00A848AE" w:rsidP="00A848AE">
      <w:pPr>
        <w:pStyle w:val="a4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Формирование единых требований к использованию и структуре машиночитаемых отчетов об оценке;</w:t>
      </w:r>
    </w:p>
    <w:p w:rsidR="00A848AE" w:rsidRDefault="00A848AE" w:rsidP="00A848AE">
      <w:pPr>
        <w:pStyle w:val="a4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и обобщение практики автоматизации работы с залогами в банках;</w:t>
      </w:r>
    </w:p>
    <w:p w:rsidR="00A848AE" w:rsidRDefault="00A848AE" w:rsidP="00A848AE">
      <w:pPr>
        <w:pStyle w:val="a4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Обмен опытом в области автоматизации оценки залогов.</w:t>
      </w:r>
    </w:p>
    <w:p w:rsidR="00A848AE" w:rsidRPr="00A848AE" w:rsidRDefault="00A848AE" w:rsidP="00A848AE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A848AE">
        <w:rPr>
          <w:rFonts w:ascii="Times New Roman" w:hAnsi="Times New Roman" w:cs="Times New Roman"/>
        </w:rPr>
        <w:t>И.Л. Артеменков представил проект плана Рабочей группы по совершенствованиям в сфере независимой оценки и взаимодействию с оценочным сообществом:</w:t>
      </w:r>
    </w:p>
    <w:p w:rsidR="00A848AE" w:rsidRDefault="00A848AE" w:rsidP="00A848AE">
      <w:pPr>
        <w:pStyle w:val="a4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мнения членов Ассоциации по вопросам взаимодействия банков и оценщиков и определение наиболее актуальных задач;</w:t>
      </w:r>
    </w:p>
    <w:p w:rsidR="00A848AE" w:rsidRDefault="00A848AE" w:rsidP="00A848AE">
      <w:pPr>
        <w:pStyle w:val="a4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Совершенствование нормативных и законодательных требований в области регулирования независимой оценки;</w:t>
      </w:r>
    </w:p>
    <w:p w:rsidR="00A848AE" w:rsidRPr="00A848AE" w:rsidRDefault="00A848AE" w:rsidP="00A848AE">
      <w:pPr>
        <w:pStyle w:val="a4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Обеспечение единства требований к оценщикам при оценке залогов. </w:t>
      </w:r>
    </w:p>
    <w:p w:rsidR="00A848AE" w:rsidRDefault="00A848AE" w:rsidP="00A848AE">
      <w:pPr>
        <w:spacing w:line="276" w:lineRule="auto"/>
        <w:ind w:left="708"/>
        <w:jc w:val="both"/>
        <w:rPr>
          <w:rFonts w:ascii="Times New Roman" w:hAnsi="Times New Roman" w:cs="Times New Roman"/>
        </w:rPr>
      </w:pPr>
    </w:p>
    <w:p w:rsidR="00A848AE" w:rsidRDefault="00A848AE" w:rsidP="00A848AE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Приняты решения:</w:t>
      </w:r>
    </w:p>
    <w:p w:rsidR="00A848AE" w:rsidRDefault="00A848AE" w:rsidP="00A848AE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представленную информацию к сведению;</w:t>
      </w:r>
    </w:p>
    <w:p w:rsidR="00A848AE" w:rsidRDefault="00A848AE" w:rsidP="00A848AE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В.Ю. Рослова руководителем Рабочей группы по совершенствованию механизмов регулирования в сфере залогов и взаимодействию с Банком России, В.В. </w:t>
      </w:r>
      <w:proofErr w:type="spellStart"/>
      <w:r>
        <w:rPr>
          <w:rFonts w:ascii="Times New Roman" w:hAnsi="Times New Roman" w:cs="Times New Roman"/>
        </w:rPr>
        <w:t>Лахову</w:t>
      </w:r>
      <w:proofErr w:type="spellEnd"/>
      <w:r>
        <w:rPr>
          <w:rFonts w:ascii="Times New Roman" w:hAnsi="Times New Roman" w:cs="Times New Roman"/>
        </w:rPr>
        <w:t xml:space="preserve"> руководителем Рабочей группы по повышению эффективности работы с залогами в банковской системе, Ф.Ф. Спиридонова руководителем Рабочей группы по автоматизации процессов работы с залогами и оценки активов, И.Л. Артеменкова руководителем Рабочей группы по совершенствованиям в сфере независимой оценке и взаимодействию </w:t>
      </w:r>
      <w:r>
        <w:rPr>
          <w:rFonts w:ascii="Times New Roman" w:hAnsi="Times New Roman" w:cs="Times New Roman"/>
        </w:rPr>
        <w:lastRenderedPageBreak/>
        <w:t>с оценочным сообществом, а также составы рабочих групп (прилагается) – решение принято единогласно;</w:t>
      </w:r>
    </w:p>
    <w:p w:rsidR="00DC6F51" w:rsidRDefault="00A848AE" w:rsidP="00DC6F51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Членам Комитета, не </w:t>
      </w:r>
      <w:r w:rsidRPr="00DC6F51">
        <w:rPr>
          <w:rFonts w:ascii="Times New Roman" w:hAnsi="Times New Roman" w:cs="Times New Roman"/>
        </w:rPr>
        <w:t>предоставившим</w:t>
      </w:r>
      <w:r>
        <w:rPr>
          <w:rFonts w:ascii="Times New Roman" w:hAnsi="Times New Roman" w:cs="Times New Roman"/>
        </w:rPr>
        <w:t xml:space="preserve"> информацию об участии в рабочих группах, направить </w:t>
      </w:r>
      <w:r w:rsidR="00B02551">
        <w:rPr>
          <w:rFonts w:ascii="Times New Roman" w:hAnsi="Times New Roman" w:cs="Times New Roman"/>
        </w:rPr>
        <w:t>соответствующую</w:t>
      </w:r>
      <w:r>
        <w:rPr>
          <w:rFonts w:ascii="Times New Roman" w:hAnsi="Times New Roman" w:cs="Times New Roman"/>
        </w:rPr>
        <w:t xml:space="preserve"> информацию ответственному секретарю Комитета до 13 марта 2018 года;</w:t>
      </w:r>
    </w:p>
    <w:p w:rsidR="00A848AE" w:rsidRPr="00DC6F51" w:rsidRDefault="00A848AE" w:rsidP="00DC6F51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DC6F51">
        <w:rPr>
          <w:rFonts w:ascii="Times New Roman" w:hAnsi="Times New Roman" w:cs="Times New Roman"/>
        </w:rPr>
        <w:t>Принять представленный План работы Комитета на 2018 год за основу</w:t>
      </w:r>
      <w:r w:rsidR="00B02551" w:rsidRPr="00DC6F51">
        <w:rPr>
          <w:rFonts w:ascii="Times New Roman" w:hAnsi="Times New Roman" w:cs="Times New Roman"/>
        </w:rPr>
        <w:t xml:space="preserve">. Поручить Председателю Комитета Рослову В.Ю. до 13.03.18 доработать План с учетом поступивших </w:t>
      </w:r>
      <w:r w:rsidR="00DC6F51" w:rsidRPr="00DC6F51">
        <w:rPr>
          <w:rFonts w:ascii="Times New Roman" w:hAnsi="Times New Roman" w:cs="Times New Roman"/>
        </w:rPr>
        <w:t>предложений и</w:t>
      </w:r>
      <w:r w:rsidR="00B02551" w:rsidRPr="00DC6F51">
        <w:rPr>
          <w:rFonts w:ascii="Times New Roman" w:hAnsi="Times New Roman" w:cs="Times New Roman"/>
        </w:rPr>
        <w:t xml:space="preserve"> представить для</w:t>
      </w:r>
      <w:r w:rsidR="00DC6F51">
        <w:rPr>
          <w:rFonts w:ascii="Times New Roman" w:hAnsi="Times New Roman" w:cs="Times New Roman"/>
        </w:rPr>
        <w:t xml:space="preserve"> утверждения Советом Ассоциации</w:t>
      </w:r>
      <w:r w:rsidR="00B02551" w:rsidRPr="00DC6F51">
        <w:rPr>
          <w:rFonts w:ascii="Times New Roman" w:hAnsi="Times New Roman" w:cs="Times New Roman"/>
        </w:rPr>
        <w:t xml:space="preserve"> </w:t>
      </w:r>
      <w:r w:rsidRPr="00DC6F51">
        <w:rPr>
          <w:rFonts w:ascii="Times New Roman" w:hAnsi="Times New Roman" w:cs="Times New Roman"/>
        </w:rPr>
        <w:t>– решение принято единогласно.</w:t>
      </w:r>
    </w:p>
    <w:sectPr w:rsidR="00A848AE" w:rsidRPr="00DC6F51" w:rsidSect="00DC6F51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970" w:rsidRDefault="00B21970" w:rsidP="00DC6F51">
      <w:r>
        <w:separator/>
      </w:r>
    </w:p>
  </w:endnote>
  <w:endnote w:type="continuationSeparator" w:id="0">
    <w:p w:rsidR="00B21970" w:rsidRDefault="00B21970" w:rsidP="00DC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1387447241"/>
      <w:docPartObj>
        <w:docPartGallery w:val="Page Numbers (Bottom of Page)"/>
        <w:docPartUnique/>
      </w:docPartObj>
    </w:sdtPr>
    <w:sdtContent>
      <w:p w:rsidR="00DC6F51" w:rsidRDefault="00DC6F51" w:rsidP="00330361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DC6F51" w:rsidRDefault="00DC6F51" w:rsidP="00DC6F5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  <w:rFonts w:ascii="Times" w:hAnsi="Times"/>
      </w:rPr>
      <w:id w:val="1350837010"/>
      <w:docPartObj>
        <w:docPartGallery w:val="Page Numbers (Bottom of Page)"/>
        <w:docPartUnique/>
      </w:docPartObj>
    </w:sdtPr>
    <w:sdtContent>
      <w:p w:rsidR="00DC6F51" w:rsidRPr="00DC6F51" w:rsidRDefault="00DC6F51" w:rsidP="00330361">
        <w:pPr>
          <w:pStyle w:val="a7"/>
          <w:framePr w:wrap="none" w:vAnchor="text" w:hAnchor="margin" w:xAlign="right" w:y="1"/>
          <w:rPr>
            <w:rStyle w:val="a9"/>
            <w:rFonts w:ascii="Times" w:hAnsi="Times"/>
          </w:rPr>
        </w:pPr>
        <w:r w:rsidRPr="00DC6F51">
          <w:rPr>
            <w:rStyle w:val="a9"/>
            <w:rFonts w:ascii="Times" w:hAnsi="Times"/>
          </w:rPr>
          <w:fldChar w:fldCharType="begin"/>
        </w:r>
        <w:r w:rsidRPr="00DC6F51">
          <w:rPr>
            <w:rStyle w:val="a9"/>
            <w:rFonts w:ascii="Times" w:hAnsi="Times"/>
          </w:rPr>
          <w:instrText xml:space="preserve"> PAGE </w:instrText>
        </w:r>
        <w:r w:rsidRPr="00DC6F51">
          <w:rPr>
            <w:rStyle w:val="a9"/>
            <w:rFonts w:ascii="Times" w:hAnsi="Times"/>
          </w:rPr>
          <w:fldChar w:fldCharType="separate"/>
        </w:r>
        <w:r w:rsidRPr="00DC6F51">
          <w:rPr>
            <w:rStyle w:val="a9"/>
            <w:rFonts w:ascii="Times" w:hAnsi="Times"/>
            <w:noProof/>
          </w:rPr>
          <w:t>1</w:t>
        </w:r>
        <w:r w:rsidRPr="00DC6F51">
          <w:rPr>
            <w:rStyle w:val="a9"/>
            <w:rFonts w:ascii="Times" w:hAnsi="Times"/>
          </w:rPr>
          <w:fldChar w:fldCharType="end"/>
        </w:r>
      </w:p>
    </w:sdtContent>
  </w:sdt>
  <w:p w:rsidR="00DC6F51" w:rsidRDefault="00DC6F51" w:rsidP="00DC6F5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970" w:rsidRDefault="00B21970" w:rsidP="00DC6F51">
      <w:r>
        <w:separator/>
      </w:r>
    </w:p>
  </w:footnote>
  <w:footnote w:type="continuationSeparator" w:id="0">
    <w:p w:rsidR="00B21970" w:rsidRDefault="00B21970" w:rsidP="00DC6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7CC1"/>
    <w:multiLevelType w:val="hybridMultilevel"/>
    <w:tmpl w:val="AB22C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403E"/>
    <w:multiLevelType w:val="hybridMultilevel"/>
    <w:tmpl w:val="C6A2DA60"/>
    <w:lvl w:ilvl="0" w:tplc="4872C4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0A264F"/>
    <w:multiLevelType w:val="hybridMultilevel"/>
    <w:tmpl w:val="EEC82942"/>
    <w:lvl w:ilvl="0" w:tplc="BE123A9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2D6B22BA"/>
    <w:multiLevelType w:val="hybridMultilevel"/>
    <w:tmpl w:val="5EFEA758"/>
    <w:lvl w:ilvl="0" w:tplc="851E36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F019F1"/>
    <w:multiLevelType w:val="hybridMultilevel"/>
    <w:tmpl w:val="8EDAE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371C0"/>
    <w:multiLevelType w:val="hybridMultilevel"/>
    <w:tmpl w:val="81B0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53C"/>
    <w:rsid w:val="0017253C"/>
    <w:rsid w:val="006F0F1A"/>
    <w:rsid w:val="00775B9D"/>
    <w:rsid w:val="007C7F4B"/>
    <w:rsid w:val="00A848AE"/>
    <w:rsid w:val="00B02551"/>
    <w:rsid w:val="00B21970"/>
    <w:rsid w:val="00C81FD0"/>
    <w:rsid w:val="00CA590A"/>
    <w:rsid w:val="00DC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C3B5"/>
  <w14:defaultImageDpi w14:val="32767"/>
  <w15:docId w15:val="{014CB4AE-DDD2-FC4C-B154-D9DDE895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5B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6F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6F51"/>
  </w:style>
  <w:style w:type="paragraph" w:styleId="a7">
    <w:name w:val="footer"/>
    <w:basedOn w:val="a"/>
    <w:link w:val="a8"/>
    <w:uiPriority w:val="99"/>
    <w:unhideWhenUsed/>
    <w:rsid w:val="00DC6F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6F51"/>
  </w:style>
  <w:style w:type="character" w:styleId="a9">
    <w:name w:val="page number"/>
    <w:basedOn w:val="a0"/>
    <w:uiPriority w:val="99"/>
    <w:semiHidden/>
    <w:unhideWhenUsed/>
    <w:rsid w:val="00DC6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Чернявский Иван Андреевич</dc:creator>
  <cp:lastModifiedBy>Чернявский Иван Андреевич</cp:lastModifiedBy>
  <cp:revision>3</cp:revision>
  <dcterms:created xsi:type="dcterms:W3CDTF">2018-03-06T11:56:00Z</dcterms:created>
  <dcterms:modified xsi:type="dcterms:W3CDTF">2018-03-06T18:00:00Z</dcterms:modified>
</cp:coreProperties>
</file>