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4F5" w:rsidRDefault="002B33BF" w:rsidP="002B33BF">
      <w:pPr>
        <w:shd w:val="clear" w:color="auto" w:fill="FFFFFF"/>
        <w:autoSpaceDE w:val="0"/>
        <w:autoSpaceDN w:val="0"/>
        <w:adjustRightInd w:val="0"/>
        <w:spacing w:after="0" w:line="360" w:lineRule="auto"/>
        <w:ind w:left="0" w:right="142" w:firstLine="720"/>
        <w:jc w:val="lef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Письмо Банка России </w:t>
      </w:r>
    </w:p>
    <w:p w:rsidR="002B33BF" w:rsidRDefault="002B33BF" w:rsidP="002B33BF">
      <w:pPr>
        <w:shd w:val="clear" w:color="auto" w:fill="FFFFFF"/>
        <w:autoSpaceDE w:val="0"/>
        <w:autoSpaceDN w:val="0"/>
        <w:adjustRightInd w:val="0"/>
        <w:spacing w:after="0" w:line="360" w:lineRule="auto"/>
        <w:ind w:left="0" w:right="142" w:firstLine="720"/>
        <w:jc w:val="lef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В адрес Президента Ассоциации «Россия»</w:t>
      </w:r>
    </w:p>
    <w:p w:rsidR="002B33BF" w:rsidRDefault="002B33BF" w:rsidP="002B33BF">
      <w:pPr>
        <w:shd w:val="clear" w:color="auto" w:fill="FFFFFF"/>
        <w:autoSpaceDE w:val="0"/>
        <w:autoSpaceDN w:val="0"/>
        <w:adjustRightInd w:val="0"/>
        <w:spacing w:after="0" w:line="360" w:lineRule="auto"/>
        <w:ind w:left="0" w:right="142" w:firstLine="720"/>
        <w:jc w:val="lef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от 25.12.2014 № 016-41-1</w:t>
      </w:r>
      <w:r w:rsidRPr="002B33BF">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10536</w:t>
      </w:r>
    </w:p>
    <w:p w:rsidR="002B33BF" w:rsidRDefault="002B33BF" w:rsidP="002B33BF">
      <w:pPr>
        <w:shd w:val="clear" w:color="auto" w:fill="FFFFFF"/>
        <w:autoSpaceDE w:val="0"/>
        <w:autoSpaceDN w:val="0"/>
        <w:adjustRightInd w:val="0"/>
        <w:spacing w:after="0" w:line="360" w:lineRule="auto"/>
        <w:ind w:left="0" w:right="142" w:firstLine="720"/>
        <w:jc w:val="lef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за подписью Заместителя Председателя </w:t>
      </w:r>
    </w:p>
    <w:p w:rsidR="002B33BF" w:rsidRPr="002B33BF" w:rsidRDefault="002B33BF" w:rsidP="002B33BF">
      <w:pPr>
        <w:shd w:val="clear" w:color="auto" w:fill="FFFFFF"/>
        <w:autoSpaceDE w:val="0"/>
        <w:autoSpaceDN w:val="0"/>
        <w:adjustRightInd w:val="0"/>
        <w:spacing w:after="0" w:line="360" w:lineRule="auto"/>
        <w:ind w:left="0" w:right="142" w:firstLine="720"/>
        <w:jc w:val="lef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Банка России </w:t>
      </w:r>
      <w:r w:rsidRPr="002B33BF">
        <w:rPr>
          <w:rFonts w:ascii="Times New Roman" w:eastAsia="Times New Roman" w:hAnsi="Times New Roman" w:cs="Times New Roman"/>
          <w:bCs/>
          <w:color w:val="000000"/>
          <w:sz w:val="24"/>
          <w:szCs w:val="24"/>
        </w:rPr>
        <w:t xml:space="preserve">В.А. </w:t>
      </w:r>
      <w:proofErr w:type="spellStart"/>
      <w:r w:rsidRPr="002B33BF">
        <w:rPr>
          <w:rFonts w:ascii="Times New Roman" w:eastAsia="Times New Roman" w:hAnsi="Times New Roman" w:cs="Times New Roman"/>
          <w:bCs/>
          <w:color w:val="000000"/>
          <w:sz w:val="24"/>
          <w:szCs w:val="24"/>
        </w:rPr>
        <w:t>Поздышев</w:t>
      </w:r>
      <w:r>
        <w:rPr>
          <w:rFonts w:ascii="Times New Roman" w:eastAsia="Times New Roman" w:hAnsi="Times New Roman" w:cs="Times New Roman"/>
          <w:bCs/>
          <w:color w:val="000000"/>
          <w:sz w:val="24"/>
          <w:szCs w:val="24"/>
        </w:rPr>
        <w:t>а</w:t>
      </w:r>
      <w:proofErr w:type="spellEnd"/>
    </w:p>
    <w:p w:rsidR="002B33BF" w:rsidRPr="002B33BF" w:rsidRDefault="002B33BF" w:rsidP="002B33BF">
      <w:pPr>
        <w:shd w:val="clear" w:color="auto" w:fill="FFFFFF"/>
        <w:autoSpaceDE w:val="0"/>
        <w:autoSpaceDN w:val="0"/>
        <w:adjustRightInd w:val="0"/>
        <w:spacing w:after="0" w:line="360" w:lineRule="auto"/>
        <w:ind w:left="0" w:right="142" w:firstLine="720"/>
        <w:jc w:val="left"/>
        <w:rPr>
          <w:rFonts w:ascii="Times New Roman" w:eastAsia="Times New Roman" w:hAnsi="Times New Roman" w:cs="Times New Roman"/>
          <w:bCs/>
          <w:color w:val="000000"/>
          <w:sz w:val="24"/>
          <w:szCs w:val="24"/>
        </w:rPr>
      </w:pPr>
    </w:p>
    <w:p w:rsidR="002B33BF" w:rsidRDefault="002B33BF" w:rsidP="009114F5">
      <w:pPr>
        <w:shd w:val="clear" w:color="auto" w:fill="FFFFFF"/>
        <w:autoSpaceDE w:val="0"/>
        <w:autoSpaceDN w:val="0"/>
        <w:adjustRightInd w:val="0"/>
        <w:spacing w:afterLines="200" w:line="360" w:lineRule="auto"/>
        <w:ind w:left="0" w:right="141" w:firstLine="720"/>
        <w:jc w:val="center"/>
        <w:rPr>
          <w:rFonts w:ascii="Times New Roman" w:eastAsia="Times New Roman" w:hAnsi="Times New Roman" w:cs="Times New Roman"/>
          <w:bCs/>
          <w:color w:val="000000"/>
          <w:sz w:val="24"/>
          <w:szCs w:val="24"/>
        </w:rPr>
      </w:pPr>
    </w:p>
    <w:p w:rsidR="006E362F" w:rsidRPr="00BD665F" w:rsidRDefault="009114F5" w:rsidP="009114F5">
      <w:pPr>
        <w:shd w:val="clear" w:color="auto" w:fill="FFFFFF"/>
        <w:autoSpaceDE w:val="0"/>
        <w:autoSpaceDN w:val="0"/>
        <w:adjustRightInd w:val="0"/>
        <w:spacing w:after="0" w:line="360" w:lineRule="auto"/>
        <w:ind w:left="0" w:right="141" w:firstLine="720"/>
        <w:jc w:val="lef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6E362F" w:rsidRPr="00BD665F">
        <w:rPr>
          <w:rFonts w:ascii="Times New Roman" w:eastAsia="Times New Roman" w:hAnsi="Times New Roman" w:cs="Times New Roman"/>
          <w:bCs/>
          <w:color w:val="000000"/>
          <w:sz w:val="24"/>
          <w:szCs w:val="24"/>
        </w:rPr>
        <w:t xml:space="preserve">Уважаемый </w:t>
      </w:r>
      <w:r w:rsidR="00206A2A" w:rsidRPr="00BD665F">
        <w:rPr>
          <w:rFonts w:ascii="Times New Roman" w:eastAsia="Times New Roman" w:hAnsi="Times New Roman" w:cs="Times New Roman"/>
          <w:bCs/>
          <w:color w:val="000000"/>
          <w:sz w:val="24"/>
          <w:szCs w:val="24"/>
        </w:rPr>
        <w:t>Анатолий Геннадьевич!</w:t>
      </w:r>
    </w:p>
    <w:p w:rsidR="006E362F" w:rsidRPr="00206A2A" w:rsidRDefault="006E362F" w:rsidP="009114F5">
      <w:pPr>
        <w:shd w:val="clear" w:color="auto" w:fill="FFFFFF"/>
        <w:autoSpaceDE w:val="0"/>
        <w:autoSpaceDN w:val="0"/>
        <w:adjustRightInd w:val="0"/>
        <w:spacing w:after="0" w:line="360" w:lineRule="auto"/>
        <w:ind w:left="0" w:right="141" w:firstLine="720"/>
        <w:rPr>
          <w:rFonts w:ascii="Times New Roman" w:eastAsia="Times New Roman" w:hAnsi="Times New Roman" w:cs="Times New Roman"/>
          <w:sz w:val="24"/>
          <w:szCs w:val="24"/>
        </w:rPr>
      </w:pPr>
      <w:r w:rsidRPr="00206A2A">
        <w:rPr>
          <w:rFonts w:ascii="Times New Roman" w:eastAsia="Times New Roman" w:hAnsi="Times New Roman" w:cs="Times New Roman"/>
          <w:sz w:val="24"/>
          <w:szCs w:val="24"/>
        </w:rPr>
        <w:t>Банк России рассмотрел обращение Ассоциации региональных банков России от</w:t>
      </w:r>
      <w:r w:rsidR="00C7791C" w:rsidRPr="00206A2A">
        <w:rPr>
          <w:rFonts w:ascii="Times New Roman" w:eastAsia="Times New Roman" w:hAnsi="Times New Roman" w:cs="Times New Roman"/>
          <w:sz w:val="24"/>
          <w:szCs w:val="24"/>
        </w:rPr>
        <w:t xml:space="preserve"> </w:t>
      </w:r>
      <w:r w:rsidRPr="00206A2A">
        <w:rPr>
          <w:rFonts w:ascii="Times New Roman" w:eastAsia="Times New Roman" w:hAnsi="Times New Roman" w:cs="Times New Roman"/>
          <w:sz w:val="24"/>
          <w:szCs w:val="24"/>
        </w:rPr>
        <w:t>08.12.20</w:t>
      </w:r>
      <w:r w:rsidR="00206A2A">
        <w:rPr>
          <w:rFonts w:ascii="Times New Roman" w:eastAsia="Times New Roman" w:hAnsi="Times New Roman" w:cs="Times New Roman"/>
          <w:sz w:val="24"/>
          <w:szCs w:val="24"/>
        </w:rPr>
        <w:t xml:space="preserve">14 </w:t>
      </w:r>
      <w:r w:rsidRPr="00206A2A">
        <w:rPr>
          <w:rFonts w:ascii="Times New Roman" w:eastAsia="Times New Roman" w:hAnsi="Times New Roman" w:cs="Times New Roman"/>
          <w:sz w:val="24"/>
          <w:szCs w:val="24"/>
        </w:rPr>
        <w:t>№</w:t>
      </w:r>
      <w:r w:rsidR="00BD665F">
        <w:rPr>
          <w:rFonts w:ascii="Times New Roman" w:eastAsia="Times New Roman" w:hAnsi="Times New Roman" w:cs="Times New Roman"/>
          <w:sz w:val="24"/>
          <w:szCs w:val="24"/>
        </w:rPr>
        <w:t xml:space="preserve"> </w:t>
      </w:r>
      <w:r w:rsidRPr="00206A2A">
        <w:rPr>
          <w:rFonts w:ascii="Times New Roman" w:eastAsia="Times New Roman" w:hAnsi="Times New Roman" w:cs="Times New Roman"/>
          <w:sz w:val="24"/>
          <w:szCs w:val="24"/>
        </w:rPr>
        <w:t xml:space="preserve">06/252 и </w:t>
      </w:r>
      <w:r w:rsidR="009114F5">
        <w:rPr>
          <w:rFonts w:ascii="Times New Roman" w:eastAsia="Times New Roman" w:hAnsi="Times New Roman" w:cs="Times New Roman"/>
          <w:sz w:val="24"/>
          <w:szCs w:val="24"/>
        </w:rPr>
        <w:t>благодарит за пред</w:t>
      </w:r>
      <w:r w:rsidRPr="00206A2A">
        <w:rPr>
          <w:rFonts w:ascii="Times New Roman" w:eastAsia="Times New Roman" w:hAnsi="Times New Roman" w:cs="Times New Roman"/>
          <w:sz w:val="24"/>
          <w:szCs w:val="24"/>
        </w:rPr>
        <w:t xml:space="preserve">ставленные предложения по внесению изменений в Положение Банка России </w:t>
      </w:r>
      <w:proofErr w:type="gramStart"/>
      <w:r w:rsidRPr="00206A2A">
        <w:rPr>
          <w:rFonts w:ascii="Times New Roman" w:eastAsia="Times New Roman" w:hAnsi="Times New Roman" w:cs="Times New Roman"/>
          <w:sz w:val="24"/>
          <w:szCs w:val="24"/>
        </w:rPr>
        <w:t>o</w:t>
      </w:r>
      <w:proofErr w:type="gramEnd"/>
      <w:r w:rsidRPr="00206A2A">
        <w:rPr>
          <w:rFonts w:ascii="Times New Roman" w:eastAsia="Times New Roman" w:hAnsi="Times New Roman" w:cs="Times New Roman"/>
          <w:sz w:val="24"/>
          <w:szCs w:val="24"/>
        </w:rPr>
        <w:t xml:space="preserve">т 26 марта 2004 года № 254-П «О порядке формирования кредитными организациями резервов на возможные потери по ссудам, ссудной и </w:t>
      </w:r>
      <w:r w:rsidR="00653E01" w:rsidRPr="00206A2A">
        <w:rPr>
          <w:rFonts w:ascii="Times New Roman" w:eastAsia="Times New Roman" w:hAnsi="Times New Roman" w:cs="Times New Roman"/>
          <w:sz w:val="24"/>
          <w:szCs w:val="24"/>
        </w:rPr>
        <w:t>приравненной</w:t>
      </w:r>
      <w:r w:rsidRPr="00206A2A">
        <w:rPr>
          <w:rFonts w:ascii="Times New Roman" w:eastAsia="Times New Roman" w:hAnsi="Times New Roman" w:cs="Times New Roman"/>
          <w:sz w:val="24"/>
          <w:szCs w:val="24"/>
        </w:rPr>
        <w:t xml:space="preserve"> к ней задолженности».</w:t>
      </w:r>
    </w:p>
    <w:p w:rsidR="006E362F" w:rsidRPr="00206A2A" w:rsidRDefault="006E362F" w:rsidP="009114F5">
      <w:pPr>
        <w:shd w:val="clear" w:color="auto" w:fill="FFFFFF"/>
        <w:autoSpaceDE w:val="0"/>
        <w:autoSpaceDN w:val="0"/>
        <w:adjustRightInd w:val="0"/>
        <w:spacing w:after="0" w:line="360" w:lineRule="auto"/>
        <w:ind w:left="0" w:right="141" w:firstLine="720"/>
        <w:rPr>
          <w:rFonts w:ascii="Times New Roman" w:eastAsia="Times New Roman" w:hAnsi="Times New Roman" w:cs="Times New Roman"/>
          <w:sz w:val="24"/>
          <w:szCs w:val="24"/>
        </w:rPr>
      </w:pPr>
      <w:r w:rsidRPr="00206A2A">
        <w:rPr>
          <w:rFonts w:ascii="Times New Roman" w:eastAsia="Times New Roman" w:hAnsi="Times New Roman" w:cs="Times New Roman"/>
          <w:sz w:val="24"/>
          <w:szCs w:val="24"/>
        </w:rPr>
        <w:t>В целях финансовой стабилизации банковского сектора Банком России изданы документы, которые будут способствовать снижению регулятивных рисков, в том числе при кредитовании субъектов малого и среднего предпринимательства и предприятий приоритетных импортозамещающих отраслей.</w:t>
      </w:r>
    </w:p>
    <w:p w:rsidR="006E362F" w:rsidRPr="00206A2A" w:rsidRDefault="006E362F" w:rsidP="009114F5">
      <w:pPr>
        <w:pStyle w:val="a3"/>
        <w:numPr>
          <w:ilvl w:val="0"/>
          <w:numId w:val="1"/>
        </w:numPr>
        <w:shd w:val="clear" w:color="auto" w:fill="FFFFFF"/>
        <w:autoSpaceDE w:val="0"/>
        <w:autoSpaceDN w:val="0"/>
        <w:adjustRightInd w:val="0"/>
        <w:spacing w:afterLines="200" w:line="360" w:lineRule="auto"/>
        <w:ind w:left="0" w:right="141" w:firstLine="720"/>
        <w:rPr>
          <w:rFonts w:ascii="Times New Roman" w:eastAsia="Times New Roman" w:hAnsi="Times New Roman" w:cs="Times New Roman"/>
          <w:sz w:val="24"/>
          <w:szCs w:val="24"/>
        </w:rPr>
      </w:pPr>
      <w:proofErr w:type="gramStart"/>
      <w:r w:rsidRPr="00206A2A">
        <w:rPr>
          <w:rFonts w:ascii="Times New Roman" w:eastAsia="Times New Roman" w:hAnsi="Times New Roman" w:cs="Times New Roman"/>
          <w:sz w:val="24"/>
          <w:szCs w:val="24"/>
        </w:rPr>
        <w:t>Письмо Банка России от 18.12.2014 № 209-Т «Об особенностях применения нормативных актов Банка России», предоставляющее возможность кредитным организациям на основании решения уполномоченного органа управления (органа) кредитной организации не ухудшать оценку качества обслуживания долга вне зависимости от оценки финансового положения заемщиков по реструктурированным ссудам (например, в случае изменения валюты, в которой номинирована ссуда, изменения срока погашения ссуды (основного до</w:t>
      </w:r>
      <w:r w:rsidR="006D29A7">
        <w:rPr>
          <w:rFonts w:ascii="Times New Roman" w:eastAsia="Times New Roman" w:hAnsi="Times New Roman" w:cs="Times New Roman"/>
          <w:sz w:val="24"/>
          <w:szCs w:val="24"/>
        </w:rPr>
        <w:t>л</w:t>
      </w:r>
      <w:r w:rsidRPr="00206A2A">
        <w:rPr>
          <w:rFonts w:ascii="Times New Roman" w:eastAsia="Times New Roman" w:hAnsi="Times New Roman" w:cs="Times New Roman"/>
          <w:sz w:val="24"/>
          <w:szCs w:val="24"/>
        </w:rPr>
        <w:t>га и (или) процентов</w:t>
      </w:r>
      <w:proofErr w:type="gramEnd"/>
      <w:r w:rsidRPr="00206A2A">
        <w:rPr>
          <w:rFonts w:ascii="Times New Roman" w:eastAsia="Times New Roman" w:hAnsi="Times New Roman" w:cs="Times New Roman"/>
          <w:sz w:val="24"/>
          <w:szCs w:val="24"/>
        </w:rPr>
        <w:t>), размера процентной ставки).</w:t>
      </w:r>
    </w:p>
    <w:p w:rsidR="00CF6259" w:rsidRPr="00206A2A" w:rsidRDefault="006E362F" w:rsidP="009114F5">
      <w:pPr>
        <w:pStyle w:val="a3"/>
        <w:numPr>
          <w:ilvl w:val="0"/>
          <w:numId w:val="1"/>
        </w:numPr>
        <w:shd w:val="clear" w:color="auto" w:fill="FFFFFF"/>
        <w:autoSpaceDE w:val="0"/>
        <w:autoSpaceDN w:val="0"/>
        <w:adjustRightInd w:val="0"/>
        <w:spacing w:after="0" w:line="360" w:lineRule="auto"/>
        <w:ind w:left="0" w:right="141" w:firstLine="720"/>
        <w:rPr>
          <w:rFonts w:ascii="Times New Roman" w:eastAsia="Times New Roman" w:hAnsi="Times New Roman" w:cs="Times New Roman"/>
          <w:sz w:val="24"/>
          <w:szCs w:val="24"/>
        </w:rPr>
      </w:pPr>
      <w:proofErr w:type="gramStart"/>
      <w:r w:rsidRPr="00206A2A">
        <w:rPr>
          <w:rFonts w:ascii="Times New Roman" w:eastAsia="Times New Roman" w:hAnsi="Times New Roman" w:cs="Times New Roman"/>
          <w:sz w:val="24"/>
          <w:szCs w:val="24"/>
        </w:rPr>
        <w:t>Письмо Банка России от 18.12.2014 № 210-Т «Об особенностях применения нормативных актов Банка России», предоставляющее возможность кредитным организациям на основании решения уполномоченного органа управления (органа) кредитной организации не ухудшать оценку финансового положения заемщика (контрагента) и (или) качества обслуживания долга при классификации ссуд, а также прочих активов (условных обязательств кредитного характера), по которым имеются просроченные платежи и (или) финансовое положение заемщика (контрагента</w:t>
      </w:r>
      <w:proofErr w:type="gramEnd"/>
      <w:r w:rsidRPr="00206A2A">
        <w:rPr>
          <w:rFonts w:ascii="Times New Roman" w:eastAsia="Times New Roman" w:hAnsi="Times New Roman" w:cs="Times New Roman"/>
          <w:sz w:val="24"/>
          <w:szCs w:val="24"/>
        </w:rPr>
        <w:t>) ухудшилось в связи с введением ограничительных политических и экономических мер.</w:t>
      </w:r>
    </w:p>
    <w:p w:rsidR="006E362F" w:rsidRPr="00206A2A" w:rsidRDefault="00C7791C" w:rsidP="009114F5">
      <w:pPr>
        <w:shd w:val="clear" w:color="auto" w:fill="FFFFFF"/>
        <w:autoSpaceDE w:val="0"/>
        <w:autoSpaceDN w:val="0"/>
        <w:adjustRightInd w:val="0"/>
        <w:spacing w:after="0" w:line="360" w:lineRule="auto"/>
        <w:ind w:left="0" w:right="141" w:firstLine="720"/>
        <w:rPr>
          <w:rFonts w:ascii="Times New Roman" w:eastAsia="Times New Roman" w:hAnsi="Times New Roman" w:cs="Times New Roman"/>
          <w:sz w:val="24"/>
          <w:szCs w:val="24"/>
        </w:rPr>
      </w:pPr>
      <w:proofErr w:type="gramStart"/>
      <w:r w:rsidRPr="00206A2A">
        <w:rPr>
          <w:rFonts w:ascii="Times New Roman" w:eastAsia="Times New Roman" w:hAnsi="Times New Roman" w:cs="Times New Roman"/>
          <w:sz w:val="24"/>
          <w:szCs w:val="24"/>
        </w:rPr>
        <w:t xml:space="preserve">Кроме того, издано и в настоящее время находится на </w:t>
      </w:r>
      <w:r w:rsidR="00653E01" w:rsidRPr="00206A2A">
        <w:rPr>
          <w:rFonts w:ascii="Times New Roman" w:eastAsia="Times New Roman" w:hAnsi="Times New Roman" w:cs="Times New Roman"/>
          <w:sz w:val="24"/>
          <w:szCs w:val="24"/>
        </w:rPr>
        <w:t>государственной</w:t>
      </w:r>
      <w:r w:rsidRPr="00206A2A">
        <w:rPr>
          <w:rFonts w:ascii="Times New Roman" w:eastAsia="Times New Roman" w:hAnsi="Times New Roman" w:cs="Times New Roman"/>
          <w:sz w:val="24"/>
          <w:szCs w:val="24"/>
        </w:rPr>
        <w:t xml:space="preserve"> регистрации в </w:t>
      </w:r>
      <w:r w:rsidR="004940E3">
        <w:rPr>
          <w:rFonts w:ascii="Times New Roman" w:eastAsia="Times New Roman" w:hAnsi="Times New Roman" w:cs="Times New Roman"/>
          <w:sz w:val="24"/>
          <w:szCs w:val="24"/>
        </w:rPr>
        <w:t xml:space="preserve"> </w:t>
      </w:r>
      <w:r w:rsidRPr="00206A2A">
        <w:rPr>
          <w:rFonts w:ascii="Times New Roman" w:eastAsia="Times New Roman" w:hAnsi="Times New Roman" w:cs="Times New Roman"/>
          <w:sz w:val="24"/>
          <w:szCs w:val="24"/>
        </w:rPr>
        <w:t xml:space="preserve">Министерстве юстиции </w:t>
      </w:r>
      <w:r w:rsidR="004940E3">
        <w:rPr>
          <w:rFonts w:ascii="Times New Roman" w:eastAsia="Times New Roman" w:hAnsi="Times New Roman" w:cs="Times New Roman"/>
          <w:sz w:val="24"/>
          <w:szCs w:val="24"/>
        </w:rPr>
        <w:t xml:space="preserve"> </w:t>
      </w:r>
      <w:r w:rsidRPr="00206A2A">
        <w:rPr>
          <w:rFonts w:ascii="Times New Roman" w:eastAsia="Times New Roman" w:hAnsi="Times New Roman" w:cs="Times New Roman"/>
          <w:sz w:val="24"/>
          <w:szCs w:val="24"/>
        </w:rPr>
        <w:t>Российской Федерации</w:t>
      </w:r>
      <w:r w:rsidR="004940E3">
        <w:rPr>
          <w:rFonts w:ascii="Times New Roman" w:eastAsia="Times New Roman" w:hAnsi="Times New Roman" w:cs="Times New Roman"/>
          <w:sz w:val="24"/>
          <w:szCs w:val="24"/>
        </w:rPr>
        <w:t xml:space="preserve"> </w:t>
      </w:r>
      <w:r w:rsidRPr="00206A2A">
        <w:rPr>
          <w:rFonts w:ascii="Times New Roman" w:eastAsia="Times New Roman" w:hAnsi="Times New Roman" w:cs="Times New Roman"/>
          <w:sz w:val="24"/>
          <w:szCs w:val="24"/>
        </w:rPr>
        <w:t xml:space="preserve"> Указание</w:t>
      </w:r>
      <w:r w:rsidR="004940E3">
        <w:rPr>
          <w:rFonts w:ascii="Times New Roman" w:eastAsia="Times New Roman" w:hAnsi="Times New Roman" w:cs="Times New Roman"/>
          <w:sz w:val="24"/>
          <w:szCs w:val="24"/>
        </w:rPr>
        <w:t xml:space="preserve"> </w:t>
      </w:r>
      <w:r w:rsidRPr="00206A2A">
        <w:rPr>
          <w:rFonts w:ascii="Times New Roman" w:eastAsia="Times New Roman" w:hAnsi="Times New Roman" w:cs="Times New Roman"/>
          <w:sz w:val="24"/>
          <w:szCs w:val="24"/>
        </w:rPr>
        <w:t xml:space="preserve"> Банка </w:t>
      </w:r>
      <w:r w:rsidR="004940E3">
        <w:rPr>
          <w:rFonts w:ascii="Times New Roman" w:eastAsia="Times New Roman" w:hAnsi="Times New Roman" w:cs="Times New Roman"/>
          <w:sz w:val="24"/>
          <w:szCs w:val="24"/>
        </w:rPr>
        <w:t xml:space="preserve"> </w:t>
      </w:r>
      <w:r w:rsidRPr="00206A2A">
        <w:rPr>
          <w:rFonts w:ascii="Times New Roman" w:eastAsia="Times New Roman" w:hAnsi="Times New Roman" w:cs="Times New Roman"/>
          <w:sz w:val="24"/>
          <w:szCs w:val="24"/>
        </w:rPr>
        <w:t xml:space="preserve">России от 18.12.2014 </w:t>
      </w:r>
      <w:r w:rsidRPr="00206A2A">
        <w:rPr>
          <w:rFonts w:ascii="Times New Roman" w:eastAsia="Times New Roman" w:hAnsi="Times New Roman" w:cs="Times New Roman"/>
          <w:sz w:val="24"/>
          <w:szCs w:val="24"/>
        </w:rPr>
        <w:lastRenderedPageBreak/>
        <w:t xml:space="preserve">№ 3496-У «О внесении изменений в Положение Банка России </w:t>
      </w:r>
      <w:r w:rsidR="004940E3">
        <w:rPr>
          <w:rFonts w:ascii="Times New Roman" w:eastAsia="Times New Roman" w:hAnsi="Times New Roman" w:cs="Times New Roman"/>
          <w:sz w:val="24"/>
          <w:szCs w:val="24"/>
        </w:rPr>
        <w:t xml:space="preserve"> </w:t>
      </w:r>
      <w:r w:rsidRPr="00206A2A">
        <w:rPr>
          <w:rFonts w:ascii="Times New Roman" w:eastAsia="Times New Roman" w:hAnsi="Times New Roman" w:cs="Times New Roman"/>
          <w:sz w:val="24"/>
          <w:szCs w:val="24"/>
        </w:rPr>
        <w:t>от</w:t>
      </w:r>
      <w:r w:rsidR="004940E3">
        <w:rPr>
          <w:rFonts w:ascii="Times New Roman" w:eastAsia="Times New Roman" w:hAnsi="Times New Roman" w:cs="Times New Roman"/>
          <w:sz w:val="24"/>
          <w:szCs w:val="24"/>
        </w:rPr>
        <w:t xml:space="preserve"> </w:t>
      </w:r>
      <w:r w:rsidRPr="00206A2A">
        <w:rPr>
          <w:rFonts w:ascii="Times New Roman" w:eastAsia="Times New Roman" w:hAnsi="Times New Roman" w:cs="Times New Roman"/>
          <w:sz w:val="24"/>
          <w:szCs w:val="24"/>
        </w:rPr>
        <w:t xml:space="preserve"> 26 марта 2004 года №254-П «О порядке формирования кредитными организациями резервов </w:t>
      </w:r>
      <w:r w:rsidR="00653E01" w:rsidRPr="00206A2A">
        <w:rPr>
          <w:rFonts w:ascii="Times New Roman" w:eastAsia="Times New Roman" w:hAnsi="Times New Roman" w:cs="Times New Roman"/>
          <w:sz w:val="24"/>
          <w:szCs w:val="24"/>
        </w:rPr>
        <w:t>на возможные потери по ссудам, по ссудной и приравненной к ней задолженности», предусматривающее увеличение с 1 года до 2</w:t>
      </w:r>
      <w:proofErr w:type="gramEnd"/>
      <w:r w:rsidR="00653E01" w:rsidRPr="00206A2A">
        <w:rPr>
          <w:rFonts w:ascii="Times New Roman" w:eastAsia="Times New Roman" w:hAnsi="Times New Roman" w:cs="Times New Roman"/>
          <w:sz w:val="24"/>
          <w:szCs w:val="24"/>
        </w:rPr>
        <w:t xml:space="preserve"> лет:</w:t>
      </w:r>
    </w:p>
    <w:p w:rsidR="00653E01" w:rsidRPr="00206A2A" w:rsidRDefault="00653E01" w:rsidP="009114F5">
      <w:pPr>
        <w:shd w:val="clear" w:color="auto" w:fill="FFFFFF"/>
        <w:autoSpaceDE w:val="0"/>
        <w:autoSpaceDN w:val="0"/>
        <w:adjustRightInd w:val="0"/>
        <w:spacing w:after="0" w:line="360" w:lineRule="auto"/>
        <w:ind w:left="0" w:right="141" w:firstLine="720"/>
        <w:rPr>
          <w:rFonts w:ascii="Times New Roman" w:eastAsia="Times New Roman" w:hAnsi="Times New Roman" w:cs="Times New Roman"/>
          <w:sz w:val="24"/>
          <w:szCs w:val="24"/>
        </w:rPr>
      </w:pPr>
      <w:r w:rsidRPr="00206A2A">
        <w:rPr>
          <w:rFonts w:ascii="Times New Roman" w:eastAsia="Times New Roman" w:hAnsi="Times New Roman" w:cs="Times New Roman"/>
          <w:sz w:val="24"/>
          <w:szCs w:val="24"/>
        </w:rPr>
        <w:t xml:space="preserve">- срока, в течение которого кредитная организация вправе не увеличивать размер фактически сформированного резерва по ссудам, предоставленным заемщикам, финансовое положение и (или) качество обслуживания долга и (или) качество </w:t>
      </w:r>
      <w:proofErr w:type="gramStart"/>
      <w:r w:rsidRPr="00206A2A">
        <w:rPr>
          <w:rFonts w:ascii="Times New Roman" w:eastAsia="Times New Roman" w:hAnsi="Times New Roman" w:cs="Times New Roman"/>
          <w:sz w:val="24"/>
          <w:szCs w:val="24"/>
        </w:rPr>
        <w:t>обеспечения</w:t>
      </w:r>
      <w:proofErr w:type="gramEnd"/>
      <w:r w:rsidRPr="00206A2A">
        <w:rPr>
          <w:rFonts w:ascii="Times New Roman" w:eastAsia="Times New Roman" w:hAnsi="Times New Roman" w:cs="Times New Roman"/>
          <w:sz w:val="24"/>
          <w:szCs w:val="24"/>
        </w:rPr>
        <w:t xml:space="preserve"> по ссудам которых ухудшились вследствие возникновения чрезвычайной ситуации;</w:t>
      </w:r>
    </w:p>
    <w:p w:rsidR="00653E01" w:rsidRPr="00206A2A" w:rsidRDefault="00653E01" w:rsidP="009114F5">
      <w:pPr>
        <w:shd w:val="clear" w:color="auto" w:fill="FFFFFF"/>
        <w:autoSpaceDE w:val="0"/>
        <w:autoSpaceDN w:val="0"/>
        <w:adjustRightInd w:val="0"/>
        <w:spacing w:after="0" w:line="360" w:lineRule="auto"/>
        <w:ind w:left="0" w:right="141" w:firstLine="720"/>
        <w:rPr>
          <w:rFonts w:ascii="Times New Roman" w:eastAsia="Times New Roman" w:hAnsi="Times New Roman" w:cs="Times New Roman"/>
          <w:sz w:val="24"/>
          <w:szCs w:val="24"/>
        </w:rPr>
      </w:pPr>
      <w:r w:rsidRPr="00206A2A">
        <w:rPr>
          <w:rFonts w:ascii="Times New Roman" w:eastAsia="Times New Roman" w:hAnsi="Times New Roman" w:cs="Times New Roman"/>
          <w:sz w:val="24"/>
          <w:szCs w:val="24"/>
        </w:rPr>
        <w:t xml:space="preserve">- срока, в течение которого кредитная организация может не формировать резерв на возможные потери по кредитам, предоставленным юридическим лицам или индивидуальным предпринимателям на реализацию инвестиционных проектов, сохранив при этом существующие минимальные требования к размерам резервов, установленные в зависимости от количества лет отсутствия платежей по кредитам либо поступающих в незначительных размерах. </w:t>
      </w:r>
    </w:p>
    <w:p w:rsidR="00653E01" w:rsidRPr="00206A2A" w:rsidRDefault="00653E01" w:rsidP="009114F5">
      <w:pPr>
        <w:shd w:val="clear" w:color="auto" w:fill="FFFFFF"/>
        <w:autoSpaceDE w:val="0"/>
        <w:autoSpaceDN w:val="0"/>
        <w:adjustRightInd w:val="0"/>
        <w:spacing w:after="0" w:line="360" w:lineRule="auto"/>
        <w:ind w:left="0" w:right="141" w:firstLine="720"/>
        <w:rPr>
          <w:rFonts w:ascii="Times New Roman" w:eastAsia="Times New Roman" w:hAnsi="Times New Roman" w:cs="Times New Roman"/>
          <w:sz w:val="24"/>
          <w:szCs w:val="24"/>
        </w:rPr>
      </w:pPr>
      <w:r w:rsidRPr="00206A2A">
        <w:rPr>
          <w:rFonts w:ascii="Times New Roman" w:eastAsia="Times New Roman" w:hAnsi="Times New Roman" w:cs="Times New Roman"/>
          <w:sz w:val="24"/>
          <w:szCs w:val="24"/>
        </w:rPr>
        <w:t xml:space="preserve">Банк России проводит постоянный мониторинг состояния финансового сектора, уделяет особое внимание проблемам и факторам, сдерживающим рост и развитие кредитования бизнеса, в том числе остро проявившимся в условиях </w:t>
      </w:r>
      <w:proofErr w:type="spellStart"/>
      <w:r w:rsidRPr="00206A2A">
        <w:rPr>
          <w:rFonts w:ascii="Times New Roman" w:eastAsia="Times New Roman" w:hAnsi="Times New Roman" w:cs="Times New Roman"/>
          <w:sz w:val="24"/>
          <w:szCs w:val="24"/>
        </w:rPr>
        <w:t>волатильности</w:t>
      </w:r>
      <w:proofErr w:type="spellEnd"/>
      <w:r w:rsidRPr="00206A2A">
        <w:rPr>
          <w:rFonts w:ascii="Times New Roman" w:eastAsia="Times New Roman" w:hAnsi="Times New Roman" w:cs="Times New Roman"/>
          <w:sz w:val="24"/>
          <w:szCs w:val="24"/>
        </w:rPr>
        <w:t xml:space="preserve"> валютного курса и действия политических/экономических ограничительных мер, и при необходимости принимает меры по корректировке регулятивных требований Банка России. </w:t>
      </w:r>
    </w:p>
    <w:p w:rsidR="00653E01" w:rsidRDefault="00653E01" w:rsidP="009114F5">
      <w:pPr>
        <w:shd w:val="clear" w:color="auto" w:fill="FFFFFF"/>
        <w:autoSpaceDE w:val="0"/>
        <w:autoSpaceDN w:val="0"/>
        <w:adjustRightInd w:val="0"/>
        <w:spacing w:after="0" w:line="360" w:lineRule="auto"/>
        <w:ind w:left="0" w:right="141" w:firstLine="720"/>
        <w:rPr>
          <w:rFonts w:ascii="Times New Roman" w:eastAsia="Times New Roman" w:hAnsi="Times New Roman" w:cs="Times New Roman"/>
          <w:sz w:val="24"/>
          <w:szCs w:val="24"/>
        </w:rPr>
      </w:pPr>
    </w:p>
    <w:p w:rsidR="00704E73" w:rsidRDefault="00704E73" w:rsidP="00704E73">
      <w:pPr>
        <w:shd w:val="clear" w:color="auto" w:fill="FFFFFF"/>
        <w:autoSpaceDE w:val="0"/>
        <w:autoSpaceDN w:val="0"/>
        <w:adjustRightInd w:val="0"/>
        <w:spacing w:after="0" w:line="360" w:lineRule="auto"/>
        <w:ind w:left="0" w:right="141" w:firstLine="720"/>
        <w:rPr>
          <w:rFonts w:ascii="Times New Roman" w:eastAsia="Times New Roman" w:hAnsi="Times New Roman" w:cs="Times New Roman"/>
          <w:sz w:val="24"/>
          <w:szCs w:val="24"/>
        </w:rPr>
      </w:pPr>
    </w:p>
    <w:p w:rsidR="002B33BF" w:rsidRDefault="002B33BF" w:rsidP="00704E73">
      <w:pPr>
        <w:shd w:val="clear" w:color="auto" w:fill="FFFFFF"/>
        <w:autoSpaceDE w:val="0"/>
        <w:autoSpaceDN w:val="0"/>
        <w:adjustRightInd w:val="0"/>
        <w:spacing w:after="0" w:line="360" w:lineRule="auto"/>
        <w:ind w:left="0" w:right="141" w:firstLine="720"/>
        <w:rPr>
          <w:rFonts w:ascii="Times New Roman" w:eastAsia="Times New Roman" w:hAnsi="Times New Roman" w:cs="Times New Roman"/>
          <w:sz w:val="24"/>
          <w:szCs w:val="24"/>
        </w:rPr>
      </w:pPr>
    </w:p>
    <w:p w:rsidR="002B33BF" w:rsidRDefault="002B33BF" w:rsidP="00704E73">
      <w:pPr>
        <w:shd w:val="clear" w:color="auto" w:fill="FFFFFF"/>
        <w:autoSpaceDE w:val="0"/>
        <w:autoSpaceDN w:val="0"/>
        <w:adjustRightInd w:val="0"/>
        <w:spacing w:after="0" w:line="360" w:lineRule="auto"/>
        <w:ind w:left="0" w:right="141" w:firstLine="720"/>
        <w:rPr>
          <w:rFonts w:ascii="Times New Roman" w:eastAsia="Times New Roman" w:hAnsi="Times New Roman" w:cs="Times New Roman"/>
          <w:sz w:val="24"/>
          <w:szCs w:val="24"/>
        </w:rPr>
      </w:pPr>
    </w:p>
    <w:p w:rsidR="00704E73" w:rsidRDefault="00704E73" w:rsidP="00704E73">
      <w:pPr>
        <w:shd w:val="clear" w:color="auto" w:fill="FFFFFF"/>
        <w:autoSpaceDE w:val="0"/>
        <w:autoSpaceDN w:val="0"/>
        <w:adjustRightInd w:val="0"/>
        <w:spacing w:after="0" w:line="360" w:lineRule="auto"/>
        <w:ind w:left="0" w:right="141" w:firstLine="720"/>
        <w:rPr>
          <w:rFonts w:ascii="Times New Roman" w:eastAsia="Times New Roman" w:hAnsi="Times New Roman" w:cs="Times New Roman"/>
          <w:sz w:val="24"/>
          <w:szCs w:val="24"/>
        </w:rPr>
      </w:pPr>
    </w:p>
    <w:p w:rsidR="00704E73" w:rsidRDefault="00704E73" w:rsidP="00704E73">
      <w:pPr>
        <w:shd w:val="clear" w:color="auto" w:fill="FFFFFF"/>
        <w:autoSpaceDE w:val="0"/>
        <w:autoSpaceDN w:val="0"/>
        <w:adjustRightInd w:val="0"/>
        <w:spacing w:after="0" w:line="360" w:lineRule="auto"/>
        <w:ind w:left="0" w:right="141" w:firstLine="720"/>
        <w:rPr>
          <w:rFonts w:ascii="Times New Roman" w:eastAsia="Times New Roman" w:hAnsi="Times New Roman" w:cs="Times New Roman"/>
          <w:sz w:val="24"/>
          <w:szCs w:val="24"/>
        </w:rPr>
      </w:pPr>
    </w:p>
    <w:p w:rsidR="00704E73" w:rsidRDefault="00704E73" w:rsidP="00704E73">
      <w:pPr>
        <w:shd w:val="clear" w:color="auto" w:fill="FFFFFF"/>
        <w:autoSpaceDE w:val="0"/>
        <w:autoSpaceDN w:val="0"/>
        <w:adjustRightInd w:val="0"/>
        <w:spacing w:after="0" w:line="360" w:lineRule="auto"/>
        <w:ind w:left="0" w:right="141" w:firstLine="720"/>
        <w:rPr>
          <w:rFonts w:ascii="Times New Roman" w:eastAsia="Times New Roman" w:hAnsi="Times New Roman" w:cs="Times New Roman"/>
          <w:sz w:val="24"/>
          <w:szCs w:val="24"/>
        </w:rPr>
      </w:pPr>
    </w:p>
    <w:p w:rsidR="00464B9F" w:rsidRDefault="00464B9F" w:rsidP="00704E73">
      <w:pPr>
        <w:shd w:val="clear" w:color="auto" w:fill="FFFFFF"/>
        <w:autoSpaceDE w:val="0"/>
        <w:autoSpaceDN w:val="0"/>
        <w:adjustRightInd w:val="0"/>
        <w:spacing w:after="0" w:line="360" w:lineRule="auto"/>
        <w:ind w:left="0" w:right="141" w:firstLine="720"/>
        <w:rPr>
          <w:rFonts w:ascii="Times New Roman" w:eastAsia="Times New Roman" w:hAnsi="Times New Roman" w:cs="Times New Roman"/>
          <w:sz w:val="24"/>
          <w:szCs w:val="24"/>
        </w:rPr>
      </w:pPr>
    </w:p>
    <w:p w:rsidR="00704E73" w:rsidRPr="00464B9F" w:rsidRDefault="00704E73" w:rsidP="00704E73">
      <w:pPr>
        <w:shd w:val="clear" w:color="auto" w:fill="FFFFFF"/>
        <w:autoSpaceDE w:val="0"/>
        <w:autoSpaceDN w:val="0"/>
        <w:adjustRightInd w:val="0"/>
        <w:spacing w:after="0" w:line="360" w:lineRule="auto"/>
        <w:ind w:left="0" w:right="141" w:firstLine="720"/>
        <w:rPr>
          <w:rFonts w:ascii="Times New Roman" w:eastAsia="Times New Roman" w:hAnsi="Times New Roman" w:cs="Times New Roman"/>
          <w:sz w:val="16"/>
          <w:szCs w:val="16"/>
        </w:rPr>
      </w:pPr>
    </w:p>
    <w:p w:rsidR="000C250C" w:rsidRPr="00704E73" w:rsidRDefault="000C250C" w:rsidP="00704E73">
      <w:pPr>
        <w:shd w:val="clear" w:color="auto" w:fill="FFFFFF"/>
        <w:autoSpaceDE w:val="0"/>
        <w:autoSpaceDN w:val="0"/>
        <w:adjustRightInd w:val="0"/>
        <w:spacing w:afterLines="200" w:line="360" w:lineRule="auto"/>
        <w:ind w:left="0" w:right="141" w:firstLine="0"/>
        <w:rPr>
          <w:rFonts w:ascii="Times New Roman" w:eastAsia="Times New Roman" w:hAnsi="Times New Roman" w:cs="Times New Roman"/>
          <w:sz w:val="16"/>
          <w:szCs w:val="16"/>
        </w:rPr>
      </w:pPr>
    </w:p>
    <w:sectPr w:rsidR="000C250C" w:rsidRPr="00704E73" w:rsidSect="009114F5">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B653B"/>
    <w:multiLevelType w:val="hybridMultilevel"/>
    <w:tmpl w:val="7270C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6E362F"/>
    <w:rsid w:val="000C250C"/>
    <w:rsid w:val="00206A2A"/>
    <w:rsid w:val="002B33BF"/>
    <w:rsid w:val="002B6043"/>
    <w:rsid w:val="0038079D"/>
    <w:rsid w:val="004218C1"/>
    <w:rsid w:val="00464B9F"/>
    <w:rsid w:val="004940E3"/>
    <w:rsid w:val="004F6E7A"/>
    <w:rsid w:val="00577710"/>
    <w:rsid w:val="00653E01"/>
    <w:rsid w:val="006D29A7"/>
    <w:rsid w:val="006E32B5"/>
    <w:rsid w:val="006E362F"/>
    <w:rsid w:val="00704E73"/>
    <w:rsid w:val="009114F5"/>
    <w:rsid w:val="0091189B"/>
    <w:rsid w:val="00974D1B"/>
    <w:rsid w:val="009A0C34"/>
    <w:rsid w:val="00B50B0B"/>
    <w:rsid w:val="00BD665F"/>
    <w:rsid w:val="00C1747F"/>
    <w:rsid w:val="00C4272C"/>
    <w:rsid w:val="00C7791C"/>
    <w:rsid w:val="00E14483"/>
    <w:rsid w:val="00EE780B"/>
    <w:rsid w:val="00FF3F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left="1066"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E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362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532</Words>
  <Characters>3038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Masha</dc:creator>
  <cp:lastModifiedBy>Masha</cp:lastModifiedBy>
  <cp:revision>2</cp:revision>
  <cp:lastPrinted>2015-02-17T12:11:00Z</cp:lastPrinted>
  <dcterms:created xsi:type="dcterms:W3CDTF">2015-02-17T12:29:00Z</dcterms:created>
  <dcterms:modified xsi:type="dcterms:W3CDTF">2015-02-17T12:29:00Z</dcterms:modified>
</cp:coreProperties>
</file>