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BA" w:rsidRPr="002729BA" w:rsidRDefault="002729BA" w:rsidP="002729BA">
      <w:pPr>
        <w:ind w:firstLine="0"/>
        <w:jc w:val="right"/>
        <w:rPr>
          <w:rFonts w:cs="Arial"/>
          <w:szCs w:val="24"/>
          <w:u w:val="single"/>
          <w:lang w:eastAsia="ru-RU"/>
        </w:rPr>
      </w:pPr>
      <w:r>
        <w:rPr>
          <w:rFonts w:cs="Arial"/>
          <w:szCs w:val="24"/>
          <w:u w:val="single"/>
          <w:lang w:eastAsia="ru-RU"/>
        </w:rPr>
        <w:t>проект</w:t>
      </w:r>
    </w:p>
    <w:p w:rsidR="008E1AF5" w:rsidRPr="00653E6F" w:rsidRDefault="008E1AF5" w:rsidP="008E1AF5">
      <w:pPr>
        <w:ind w:firstLine="0"/>
        <w:jc w:val="center"/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Рекомендации</w:t>
      </w:r>
    </w:p>
    <w:p w:rsidR="008E1AF5" w:rsidRPr="00653E6F" w:rsidRDefault="002835D6" w:rsidP="008E1AF5">
      <w:pPr>
        <w:ind w:firstLine="0"/>
        <w:jc w:val="center"/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t>М</w:t>
      </w:r>
      <w:r w:rsidR="00601FA7" w:rsidRPr="00653E6F">
        <w:rPr>
          <w:rFonts w:cs="Arial"/>
          <w:szCs w:val="24"/>
          <w:lang w:eastAsia="ru-RU"/>
        </w:rPr>
        <w:t xml:space="preserve">ежрегиональной </w:t>
      </w:r>
      <w:r>
        <w:rPr>
          <w:rFonts w:cs="Arial"/>
          <w:szCs w:val="24"/>
          <w:lang w:eastAsia="ru-RU"/>
        </w:rPr>
        <w:t>К</w:t>
      </w:r>
      <w:r w:rsidR="008E1AF5" w:rsidRPr="00653E6F">
        <w:rPr>
          <w:rFonts w:cs="Arial"/>
          <w:szCs w:val="24"/>
          <w:lang w:eastAsia="ru-RU"/>
        </w:rPr>
        <w:t>онференции</w:t>
      </w:r>
    </w:p>
    <w:p w:rsidR="008E1AF5" w:rsidRPr="00653E6F" w:rsidRDefault="008E1AF5" w:rsidP="008E1AF5">
      <w:pPr>
        <w:ind w:firstLine="0"/>
        <w:jc w:val="center"/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«</w:t>
      </w:r>
      <w:r w:rsidR="00826D19">
        <w:rPr>
          <w:rFonts w:cs="Arial"/>
          <w:szCs w:val="24"/>
          <w:lang w:eastAsia="ru-RU"/>
        </w:rPr>
        <w:t>П</w:t>
      </w:r>
      <w:r w:rsidR="00465920">
        <w:rPr>
          <w:rFonts w:cs="Arial"/>
          <w:szCs w:val="24"/>
          <w:lang w:eastAsia="ru-RU"/>
        </w:rPr>
        <w:t>риоритетные направления развития регионального финансового рынка: позиции регулятора, региональных органов власти, участников рынка</w:t>
      </w:r>
      <w:r w:rsidRPr="00653E6F">
        <w:rPr>
          <w:rFonts w:cs="Arial"/>
          <w:szCs w:val="24"/>
          <w:lang w:eastAsia="ru-RU"/>
        </w:rPr>
        <w:t>»</w:t>
      </w:r>
    </w:p>
    <w:p w:rsidR="008E1AF5" w:rsidRPr="00653E6F" w:rsidRDefault="008E1AF5" w:rsidP="008E1AF5">
      <w:pPr>
        <w:ind w:firstLine="0"/>
        <w:rPr>
          <w:rFonts w:cs="Arial"/>
          <w:szCs w:val="24"/>
          <w:lang w:eastAsia="ru-RU"/>
        </w:rPr>
      </w:pPr>
    </w:p>
    <w:p w:rsidR="008E1AF5" w:rsidRPr="00653E6F" w:rsidRDefault="008E1AF5" w:rsidP="008E1AF5">
      <w:pPr>
        <w:ind w:firstLine="0"/>
        <w:rPr>
          <w:rFonts w:cs="Arial"/>
          <w:szCs w:val="24"/>
          <w:lang w:eastAsia="ru-RU"/>
        </w:rPr>
      </w:pPr>
    </w:p>
    <w:p w:rsidR="008E1AF5" w:rsidRPr="00653E6F" w:rsidRDefault="00465920" w:rsidP="008E1AF5">
      <w:pPr>
        <w:ind w:firstLine="0"/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t>2</w:t>
      </w:r>
      <w:r w:rsidR="008E1AF5" w:rsidRPr="00653E6F">
        <w:rPr>
          <w:rFonts w:cs="Arial"/>
          <w:szCs w:val="24"/>
          <w:lang w:eastAsia="ru-RU"/>
        </w:rPr>
        <w:t xml:space="preserve"> марта 201</w:t>
      </w:r>
      <w:r>
        <w:rPr>
          <w:rFonts w:cs="Arial"/>
          <w:szCs w:val="24"/>
          <w:lang w:eastAsia="ru-RU"/>
        </w:rPr>
        <w:t>7</w:t>
      </w:r>
      <w:r w:rsidR="008E1AF5" w:rsidRPr="00653E6F">
        <w:rPr>
          <w:rFonts w:cs="Arial"/>
          <w:szCs w:val="24"/>
          <w:lang w:eastAsia="ru-RU"/>
        </w:rPr>
        <w:t xml:space="preserve"> года</w:t>
      </w:r>
      <w:r w:rsidR="00601FA7" w:rsidRPr="00653E6F">
        <w:rPr>
          <w:rFonts w:cs="Arial"/>
          <w:szCs w:val="24"/>
          <w:lang w:eastAsia="ru-RU"/>
        </w:rPr>
        <w:t xml:space="preserve">                              </w:t>
      </w:r>
      <w:r w:rsidR="003002E9" w:rsidRPr="00653E6F">
        <w:rPr>
          <w:rFonts w:cs="Arial"/>
          <w:szCs w:val="24"/>
          <w:lang w:eastAsia="ru-RU"/>
        </w:rPr>
        <w:t xml:space="preserve"> </w:t>
      </w:r>
      <w:r w:rsidR="00601FA7" w:rsidRPr="00653E6F">
        <w:rPr>
          <w:rFonts w:cs="Arial"/>
          <w:szCs w:val="24"/>
          <w:lang w:eastAsia="ru-RU"/>
        </w:rPr>
        <w:t xml:space="preserve">                                                        </w:t>
      </w:r>
      <w:r w:rsidR="008E1AF5" w:rsidRPr="00653E6F">
        <w:rPr>
          <w:rFonts w:cs="Arial"/>
          <w:szCs w:val="24"/>
          <w:lang w:eastAsia="ru-RU"/>
        </w:rPr>
        <w:t xml:space="preserve"> г. Тюмень</w:t>
      </w:r>
    </w:p>
    <w:p w:rsidR="008E1AF5" w:rsidRPr="00653E6F" w:rsidRDefault="008E1AF5" w:rsidP="008E1AF5">
      <w:pPr>
        <w:ind w:firstLine="0"/>
        <w:rPr>
          <w:rFonts w:cs="Arial"/>
          <w:szCs w:val="24"/>
          <w:lang w:eastAsia="ru-RU"/>
        </w:rPr>
      </w:pPr>
    </w:p>
    <w:p w:rsidR="00465920" w:rsidRDefault="008E1AF5" w:rsidP="00465920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 xml:space="preserve">Участники межрегиональной конференции отмечают, что в сложной экономической ситуации, </w:t>
      </w:r>
      <w:r w:rsidR="00465920">
        <w:rPr>
          <w:rFonts w:cs="Arial"/>
          <w:szCs w:val="24"/>
          <w:lang w:eastAsia="ru-RU"/>
        </w:rPr>
        <w:t xml:space="preserve">сокращении количества кредитных организаций, намечаемых изменений в </w:t>
      </w:r>
      <w:r w:rsidR="00873007">
        <w:rPr>
          <w:rFonts w:cs="Arial"/>
          <w:szCs w:val="24"/>
          <w:lang w:eastAsia="ru-RU"/>
        </w:rPr>
        <w:t>регулировани</w:t>
      </w:r>
      <w:r w:rsidR="0066323E">
        <w:rPr>
          <w:rFonts w:cs="Arial"/>
          <w:szCs w:val="24"/>
          <w:lang w:eastAsia="ru-RU"/>
        </w:rPr>
        <w:t>и</w:t>
      </w:r>
      <w:r w:rsidR="00465920">
        <w:rPr>
          <w:rFonts w:cs="Arial"/>
          <w:szCs w:val="24"/>
          <w:lang w:eastAsia="ru-RU"/>
        </w:rPr>
        <w:t xml:space="preserve"> банковского сектора</w:t>
      </w:r>
      <w:r w:rsidR="00873007">
        <w:rPr>
          <w:rFonts w:cs="Arial"/>
          <w:szCs w:val="24"/>
          <w:lang w:eastAsia="ru-RU"/>
        </w:rPr>
        <w:t>,</w:t>
      </w:r>
      <w:r w:rsidR="00465920">
        <w:rPr>
          <w:rFonts w:cs="Arial"/>
          <w:szCs w:val="24"/>
          <w:lang w:eastAsia="ru-RU"/>
        </w:rPr>
        <w:t xml:space="preserve"> </w:t>
      </w:r>
      <w:r w:rsidR="00465920" w:rsidRPr="00653E6F">
        <w:rPr>
          <w:rFonts w:cs="Arial"/>
          <w:szCs w:val="24"/>
          <w:lang w:eastAsia="ru-RU"/>
        </w:rPr>
        <w:t>большинство кредитных организаций Тюменской области сохранили устойчивость и, по ряду показателей, обеспечили положительную динамику роста.</w:t>
      </w:r>
    </w:p>
    <w:p w:rsidR="0081746F" w:rsidRDefault="0081746F" w:rsidP="0081746F">
      <w:pPr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t>На территории Тюменской области действует на начало текущего года 7 региональных кредитных организаций с 3 филиалами и 26 филиалов кредитных организаций, головные офисы которых расположены на территории других регионов, прежде всего московского.</w:t>
      </w:r>
    </w:p>
    <w:p w:rsidR="0081746F" w:rsidRDefault="0081746F" w:rsidP="0081746F">
      <w:pPr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t>Общее количество банковских подразделений в области составило 1025 единиц, сократившись на 9% против 2015 года, при этом темпы сокращения снизились</w:t>
      </w:r>
      <w:r w:rsidR="001A591D">
        <w:rPr>
          <w:rFonts w:cs="Arial"/>
          <w:szCs w:val="24"/>
          <w:lang w:eastAsia="ru-RU"/>
        </w:rPr>
        <w:t>.</w:t>
      </w:r>
      <w:r>
        <w:rPr>
          <w:rFonts w:cs="Arial"/>
          <w:szCs w:val="24"/>
          <w:lang w:eastAsia="ru-RU"/>
        </w:rPr>
        <w:t xml:space="preserve"> </w:t>
      </w:r>
      <w:r w:rsidR="001A591D">
        <w:rPr>
          <w:rFonts w:cs="Arial"/>
          <w:szCs w:val="24"/>
          <w:lang w:eastAsia="ru-RU"/>
        </w:rPr>
        <w:t>За 2015 год</w:t>
      </w:r>
      <w:r>
        <w:rPr>
          <w:rFonts w:cs="Arial"/>
          <w:szCs w:val="24"/>
          <w:lang w:eastAsia="ru-RU"/>
        </w:rPr>
        <w:t xml:space="preserve"> количество подразделений уменьшилось на 12%.</w:t>
      </w:r>
    </w:p>
    <w:p w:rsidR="001A591D" w:rsidRDefault="001A591D" w:rsidP="0081746F">
      <w:pPr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t>Объем средств клиентов на счетах в кредитных организациях за 2016 год снизился незначительно, на 1% и на 1 января 2017 года превысил 1,1 трлн. руб. Объем вкладов населения увеличился на 5% и достиг 688,6 млрд. руб.</w:t>
      </w:r>
    </w:p>
    <w:p w:rsidR="00F33C86" w:rsidRDefault="00F33C86" w:rsidP="0081746F">
      <w:pPr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t>Кредитные организации достигнутый в предыдущие годы высокий уровень кредитной поддержки экономики региона. За 2016 год выдано кредитов юридическим лицам (включая ИЧП) на сумму более 766 млрд. руб., а физическим - 290,5 млрд. руб. Задолженность по корпоративному портфелю снизилась на 4%, а по розничному практически не изменилась.</w:t>
      </w:r>
    </w:p>
    <w:p w:rsidR="00592851" w:rsidRDefault="00F33C86" w:rsidP="0081746F">
      <w:pPr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t xml:space="preserve">Существенно, на 17%, увеличился объем предоставленных жилищных и ипотечных кредитов. При этом на 0,6% процентных пунктов снизилась </w:t>
      </w:r>
      <w:r w:rsidR="00592851">
        <w:rPr>
          <w:rFonts w:cs="Arial"/>
          <w:szCs w:val="24"/>
          <w:lang w:eastAsia="ru-RU"/>
        </w:rPr>
        <w:t>ставка по таким кредитам, составив 12,7%. По объему задолженности по жилищно-ипотечным кредитам (296,7 млрд. руб. на 01.01.2017) Тюменская область занимает 3 место в Российской Федерации.</w:t>
      </w:r>
    </w:p>
    <w:p w:rsidR="00826D19" w:rsidRDefault="00592851" w:rsidP="0081746F">
      <w:pPr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t xml:space="preserve">Доля просроченной задолженности по кредитам юридическим лицам составила 2,1% (в целом по банковскому сектору РФ 6,9%), </w:t>
      </w:r>
      <w:r w:rsidR="00826D19">
        <w:rPr>
          <w:rFonts w:cs="Arial"/>
          <w:szCs w:val="24"/>
          <w:lang w:eastAsia="ru-RU"/>
        </w:rPr>
        <w:t>по кредитам физических лиц 5,8% (в целом по России – 7,9%).</w:t>
      </w:r>
    </w:p>
    <w:p w:rsidR="00F33C86" w:rsidRDefault="00826D19" w:rsidP="0081746F">
      <w:pPr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t>Деятельность большинства региональных банков Тюменской области прибыльна, совокупный финансовый результат по 2016 году 3 млрд. руб. (рост к 2015 году 40%).</w:t>
      </w:r>
      <w:r w:rsidR="00592851">
        <w:rPr>
          <w:rFonts w:cs="Arial"/>
          <w:szCs w:val="24"/>
          <w:lang w:eastAsia="ru-RU"/>
        </w:rPr>
        <w:t xml:space="preserve">  </w:t>
      </w:r>
      <w:r w:rsidR="00F33C86">
        <w:rPr>
          <w:rFonts w:cs="Arial"/>
          <w:szCs w:val="24"/>
          <w:lang w:eastAsia="ru-RU"/>
        </w:rPr>
        <w:t xml:space="preserve">  </w:t>
      </w:r>
    </w:p>
    <w:p w:rsidR="00F75D13" w:rsidRDefault="00F75D13" w:rsidP="0081746F">
      <w:pPr>
        <w:rPr>
          <w:rFonts w:cs="Arial"/>
          <w:szCs w:val="24"/>
          <w:lang w:eastAsia="ru-RU"/>
        </w:rPr>
      </w:pPr>
    </w:p>
    <w:p w:rsidR="00465920" w:rsidRDefault="00465920" w:rsidP="00465920">
      <w:pPr>
        <w:rPr>
          <w:rFonts w:cs="Arial"/>
          <w:szCs w:val="24"/>
          <w:lang w:eastAsia="ru-RU"/>
        </w:rPr>
      </w:pPr>
    </w:p>
    <w:p w:rsidR="00465920" w:rsidRPr="00653E6F" w:rsidRDefault="00465920" w:rsidP="00465920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Для практической реализации высказанных в ходе конференции предложений участники конференции рекомендуют:</w:t>
      </w:r>
    </w:p>
    <w:p w:rsidR="00465920" w:rsidRDefault="00465920" w:rsidP="00601FA7">
      <w:pPr>
        <w:rPr>
          <w:rFonts w:cs="Arial"/>
          <w:szCs w:val="24"/>
          <w:lang w:eastAsia="ru-RU"/>
        </w:rPr>
      </w:pPr>
    </w:p>
    <w:p w:rsidR="008E1AF5" w:rsidRPr="00653E6F" w:rsidRDefault="00527743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1. </w:t>
      </w:r>
      <w:r w:rsidR="008E1AF5" w:rsidRPr="00653E6F">
        <w:rPr>
          <w:rFonts w:cs="Arial"/>
          <w:szCs w:val="24"/>
          <w:lang w:eastAsia="ru-RU"/>
        </w:rPr>
        <w:t>Государственной Думе Федеральног</w:t>
      </w:r>
      <w:r w:rsidRPr="00653E6F">
        <w:rPr>
          <w:rFonts w:cs="Arial"/>
          <w:szCs w:val="24"/>
          <w:lang w:eastAsia="ru-RU"/>
        </w:rPr>
        <w:t>о Собрания Российской Федерации:</w:t>
      </w:r>
    </w:p>
    <w:p w:rsidR="00A738DF" w:rsidRPr="00A738DF" w:rsidRDefault="00A738DF" w:rsidP="00A738DF">
      <w:pPr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t xml:space="preserve">- </w:t>
      </w:r>
      <w:r w:rsidRPr="00A738DF">
        <w:rPr>
          <w:rFonts w:cs="Arial"/>
          <w:szCs w:val="24"/>
          <w:lang w:eastAsia="ru-RU"/>
        </w:rPr>
        <w:t>при подготовке ко второму чтению законопроекта о создании многоуровневой банковской системы продолжить консультации с банковским сообществом в целях принятия законопроекта, сохраняющего малые и средние банки – значимых на региональном уровне игроков на рынке кредитования МСП;</w:t>
      </w:r>
    </w:p>
    <w:p w:rsidR="00A738DF" w:rsidRPr="00A738DF" w:rsidRDefault="00A738DF" w:rsidP="00A738DF">
      <w:pPr>
        <w:rPr>
          <w:rFonts w:cs="Arial"/>
          <w:szCs w:val="24"/>
          <w:lang w:eastAsia="ru-RU"/>
        </w:rPr>
      </w:pPr>
      <w:r w:rsidRPr="00A738DF">
        <w:rPr>
          <w:rFonts w:cs="Arial"/>
          <w:szCs w:val="24"/>
          <w:lang w:eastAsia="ru-RU"/>
        </w:rPr>
        <w:t>- внести изменения в залоговое законодательство с целью ускорения и упрощения процедур взыскания залогового имущества;</w:t>
      </w:r>
    </w:p>
    <w:p w:rsidR="00A738DF" w:rsidRPr="00A738DF" w:rsidRDefault="00A738DF" w:rsidP="00A738DF">
      <w:pPr>
        <w:rPr>
          <w:rFonts w:cs="Arial"/>
          <w:szCs w:val="24"/>
          <w:lang w:eastAsia="ru-RU"/>
        </w:rPr>
      </w:pPr>
      <w:r w:rsidRPr="00A738DF">
        <w:rPr>
          <w:rFonts w:cs="Arial"/>
          <w:szCs w:val="24"/>
          <w:lang w:eastAsia="ru-RU"/>
        </w:rPr>
        <w:lastRenderedPageBreak/>
        <w:t>- внести изменения в законодательство по ускорению и упрощению судебных процедур по стандартным делам;</w:t>
      </w:r>
    </w:p>
    <w:p w:rsidR="008E1AF5" w:rsidRPr="00653E6F" w:rsidRDefault="00A738DF" w:rsidP="00A738DF">
      <w:pPr>
        <w:rPr>
          <w:rFonts w:cs="Arial"/>
          <w:szCs w:val="24"/>
          <w:lang w:eastAsia="ru-RU"/>
        </w:rPr>
      </w:pPr>
      <w:r w:rsidRPr="00A738DF">
        <w:rPr>
          <w:rFonts w:cs="Arial"/>
          <w:szCs w:val="24"/>
          <w:lang w:eastAsia="ru-RU"/>
        </w:rPr>
        <w:t>- разработать комплексные изменения в законодательство с целью введения налоговых льгот при инвестировании доходов как самих кредитных организаций, так и их собственников в капитал банков</w:t>
      </w:r>
      <w:r>
        <w:rPr>
          <w:rFonts w:cs="Arial"/>
          <w:szCs w:val="24"/>
          <w:lang w:eastAsia="ru-RU"/>
        </w:rPr>
        <w:t>;</w:t>
      </w:r>
    </w:p>
    <w:p w:rsidR="008E1AF5" w:rsidRPr="00653E6F" w:rsidRDefault="00527743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- </w:t>
      </w:r>
      <w:r w:rsidR="008E1AF5" w:rsidRPr="00653E6F">
        <w:rPr>
          <w:rFonts w:cs="Arial"/>
          <w:szCs w:val="24"/>
          <w:lang w:eastAsia="ru-RU"/>
        </w:rPr>
        <w:t xml:space="preserve">подготовить для рассмотрения законопроекты, направленные </w:t>
      </w:r>
      <w:r w:rsidRPr="00653E6F">
        <w:rPr>
          <w:rFonts w:cs="Arial"/>
          <w:szCs w:val="24"/>
          <w:lang w:eastAsia="ru-RU"/>
        </w:rPr>
        <w:t xml:space="preserve">                                 </w:t>
      </w:r>
      <w:r w:rsidR="008E1AF5" w:rsidRPr="00653E6F">
        <w:rPr>
          <w:rFonts w:cs="Arial"/>
          <w:szCs w:val="24"/>
          <w:lang w:eastAsia="ru-RU"/>
        </w:rPr>
        <w:t xml:space="preserve">на установление дополнительных гарантий, не ухудшающих условия налогообложения субъектов </w:t>
      </w:r>
      <w:r w:rsidRPr="00653E6F">
        <w:rPr>
          <w:rFonts w:cs="Arial"/>
          <w:szCs w:val="24"/>
          <w:lang w:eastAsia="ru-RU"/>
        </w:rPr>
        <w:t>малого и среднего предпринимательства</w:t>
      </w:r>
      <w:r w:rsidR="008E1AF5" w:rsidRPr="00653E6F">
        <w:rPr>
          <w:rFonts w:cs="Arial"/>
          <w:szCs w:val="24"/>
          <w:lang w:eastAsia="ru-RU"/>
        </w:rPr>
        <w:t>, принятие дополнительных мер их финансовой поддержки, совершенствование института защиты прав предпринимателей.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</w:p>
    <w:p w:rsidR="008E1AF5" w:rsidRPr="00653E6F" w:rsidRDefault="00CD6579" w:rsidP="001F0BD8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2. </w:t>
      </w:r>
      <w:r w:rsidR="008E1AF5" w:rsidRPr="00653E6F">
        <w:rPr>
          <w:rFonts w:cs="Arial"/>
          <w:szCs w:val="24"/>
          <w:lang w:eastAsia="ru-RU"/>
        </w:rPr>
        <w:t>Органам исполнительной власти субъектов Российской Федерации:</w:t>
      </w:r>
    </w:p>
    <w:p w:rsidR="006A469A" w:rsidRPr="00653E6F" w:rsidRDefault="006A469A" w:rsidP="006A469A">
      <w:pPr>
        <w:rPr>
          <w:rFonts w:cs="Arial"/>
          <w:bCs/>
          <w:szCs w:val="24"/>
        </w:rPr>
      </w:pPr>
      <w:r w:rsidRPr="00653E6F">
        <w:rPr>
          <w:rFonts w:cs="Arial"/>
          <w:bCs/>
          <w:szCs w:val="24"/>
        </w:rPr>
        <w:t>- оказывать содействие в создании на территории субъектов Российской Федерации благоприятных условий для развития и функционирования кредитных организаций;</w:t>
      </w:r>
    </w:p>
    <w:p w:rsidR="006A469A" w:rsidRDefault="006A469A" w:rsidP="006A469A">
      <w:pPr>
        <w:rPr>
          <w:rFonts w:eastAsia="Calibri" w:cs="Arial"/>
          <w:szCs w:val="24"/>
        </w:rPr>
      </w:pPr>
      <w:r w:rsidRPr="00653E6F">
        <w:rPr>
          <w:rFonts w:cs="Arial"/>
          <w:bCs/>
          <w:szCs w:val="24"/>
        </w:rPr>
        <w:t>- </w:t>
      </w:r>
      <w:r w:rsidRPr="00653E6F">
        <w:rPr>
          <w:rFonts w:eastAsia="Calibri" w:cs="Arial"/>
          <w:szCs w:val="24"/>
        </w:rPr>
        <w:t>продолжить координацию деятельности организаций, образующих инфраструктуру поддержки субъектов малого и среднего предпринимательства, по предоставлению обеспечения кредитов, выдаваемых кредитными организациями предприятиям малого и среднего бизнеса</w:t>
      </w:r>
      <w:r w:rsidR="00A738DF">
        <w:rPr>
          <w:rFonts w:eastAsia="Calibri" w:cs="Arial"/>
          <w:szCs w:val="24"/>
        </w:rPr>
        <w:t>;</w:t>
      </w:r>
    </w:p>
    <w:p w:rsidR="00A738DF" w:rsidRDefault="00A738DF" w:rsidP="006A469A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-</w:t>
      </w:r>
    </w:p>
    <w:p w:rsidR="00A738DF" w:rsidRPr="00653E6F" w:rsidRDefault="00A738DF" w:rsidP="006A469A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-</w:t>
      </w:r>
    </w:p>
    <w:p w:rsidR="008E1AF5" w:rsidRPr="00653E6F" w:rsidRDefault="008E1AF5" w:rsidP="00CD6579">
      <w:pPr>
        <w:rPr>
          <w:rFonts w:cs="Arial"/>
          <w:szCs w:val="24"/>
          <w:lang w:eastAsia="ru-RU"/>
        </w:rPr>
      </w:pPr>
    </w:p>
    <w:p w:rsidR="008E1AF5" w:rsidRPr="00653E6F" w:rsidRDefault="008E1AF5" w:rsidP="00601FA7">
      <w:pPr>
        <w:shd w:val="clear" w:color="auto" w:fill="FFFFFF"/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3.</w:t>
      </w:r>
      <w:r w:rsidR="00CD6579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>Центральному Банку Российской Федерации:</w:t>
      </w:r>
    </w:p>
    <w:p w:rsidR="00A738DF" w:rsidRPr="00A738DF" w:rsidRDefault="00A738DF" w:rsidP="00A738DF">
      <w:pPr>
        <w:rPr>
          <w:rFonts w:cs="Arial"/>
          <w:szCs w:val="24"/>
          <w:lang w:eastAsia="ru-RU"/>
        </w:rPr>
      </w:pPr>
      <w:r w:rsidRPr="00A738DF">
        <w:rPr>
          <w:rFonts w:cs="Arial"/>
          <w:szCs w:val="24"/>
          <w:lang w:eastAsia="ru-RU"/>
        </w:rPr>
        <w:t xml:space="preserve">- ускорить проведение ревизии реализованных в регулировании норм Базеля II и III в отношении </w:t>
      </w:r>
      <w:proofErr w:type="spellStart"/>
      <w:r w:rsidRPr="00A738DF">
        <w:rPr>
          <w:rFonts w:cs="Arial"/>
          <w:szCs w:val="24"/>
          <w:lang w:eastAsia="ru-RU"/>
        </w:rPr>
        <w:t>секьюритизации</w:t>
      </w:r>
      <w:proofErr w:type="spellEnd"/>
      <w:r w:rsidRPr="00A738DF">
        <w:rPr>
          <w:rFonts w:cs="Arial"/>
          <w:szCs w:val="24"/>
          <w:lang w:eastAsia="ru-RU"/>
        </w:rPr>
        <w:t xml:space="preserve">, в том числе портфелей кредитов МСП. </w:t>
      </w:r>
    </w:p>
    <w:p w:rsidR="00A738DF" w:rsidRPr="00A738DF" w:rsidRDefault="00A738DF" w:rsidP="00A738DF">
      <w:pPr>
        <w:rPr>
          <w:rFonts w:cs="Arial"/>
          <w:szCs w:val="24"/>
          <w:lang w:eastAsia="ru-RU"/>
        </w:rPr>
      </w:pPr>
      <w:r w:rsidRPr="00A738DF">
        <w:rPr>
          <w:rFonts w:cs="Arial"/>
          <w:szCs w:val="24"/>
          <w:lang w:eastAsia="ru-RU"/>
        </w:rPr>
        <w:t>- совместно с Правительством РФ создать единые стандарты отчетности перед регулирующими органами, что снизит дополнительную административную нагрузку на банки, и ускорит процесс оперативного мониторинга различных аспектов их деятельности, в зависимости от «зоны ответственности» того или иного регулятора;</w:t>
      </w:r>
    </w:p>
    <w:p w:rsidR="00A738DF" w:rsidRPr="00A738DF" w:rsidRDefault="00A738DF" w:rsidP="00A738DF">
      <w:pPr>
        <w:rPr>
          <w:rFonts w:cs="Arial"/>
          <w:szCs w:val="24"/>
          <w:lang w:eastAsia="ru-RU"/>
        </w:rPr>
      </w:pPr>
      <w:r w:rsidRPr="00A738DF">
        <w:rPr>
          <w:rFonts w:cs="Arial"/>
          <w:szCs w:val="24"/>
          <w:lang w:eastAsia="ru-RU"/>
        </w:rPr>
        <w:t>- ускорить внесение изменений в регуляторную базу в части отнесения к 1 категории качества гарантии: МСП Банка, Корпорации МСП, гарантийных фондов МСП, договоров страхования, заключенных с ОАО «Российское агентство по страхованию экспортных кредитов и инвестиций» и отнесения к 1-ой группе соответствующих активов;</w:t>
      </w:r>
    </w:p>
    <w:p w:rsidR="00A738DF" w:rsidRPr="00A738DF" w:rsidRDefault="00A738DF" w:rsidP="00A738DF">
      <w:pPr>
        <w:rPr>
          <w:rFonts w:cs="Arial"/>
          <w:szCs w:val="24"/>
          <w:lang w:eastAsia="ru-RU"/>
        </w:rPr>
      </w:pPr>
      <w:r w:rsidRPr="00A738DF">
        <w:rPr>
          <w:rFonts w:cs="Arial"/>
          <w:szCs w:val="24"/>
          <w:lang w:eastAsia="ru-RU"/>
        </w:rPr>
        <w:t>- расширить перечень аккредитованных национальных рейтинговых агентств и определение минимальных уровней рейтингов долгосрочной кредитоспособности в целях оценки риска;</w:t>
      </w:r>
    </w:p>
    <w:p w:rsidR="00A738DF" w:rsidRPr="00A738DF" w:rsidRDefault="00A738DF" w:rsidP="00A738DF">
      <w:pPr>
        <w:rPr>
          <w:rFonts w:cs="Arial"/>
          <w:szCs w:val="24"/>
          <w:lang w:eastAsia="ru-RU"/>
        </w:rPr>
      </w:pPr>
      <w:r w:rsidRPr="00A738DF">
        <w:rPr>
          <w:rFonts w:cs="Arial"/>
          <w:szCs w:val="24"/>
          <w:lang w:eastAsia="ru-RU"/>
        </w:rPr>
        <w:t>- при обсуждении политики институтов развития малого и среднего предпринимательства (Корпорации МСП, МСП Банка, региональных гарантийных фондов) особое внимание уделять их работе с малыми и средними банками, обеспечению равных условий доступа к реализуемым ими инструментам и продуктам для всех финансово устойчивых кредитных организаций, активно работающих с МСП, вне зависимости от размера их капитала;</w:t>
      </w:r>
    </w:p>
    <w:p w:rsidR="00A738DF" w:rsidRDefault="00A738DF" w:rsidP="00A738DF">
      <w:pPr>
        <w:rPr>
          <w:rFonts w:cs="Arial"/>
          <w:szCs w:val="24"/>
          <w:lang w:eastAsia="ru-RU"/>
        </w:rPr>
      </w:pPr>
      <w:r w:rsidRPr="00A738DF">
        <w:rPr>
          <w:rFonts w:cs="Arial"/>
          <w:szCs w:val="24"/>
          <w:lang w:eastAsia="ru-RU"/>
        </w:rPr>
        <w:t xml:space="preserve">- в целях исключения практики использования размера капитала государственными органами власти, бюджетными компаниями и предприятиями с </w:t>
      </w:r>
      <w:proofErr w:type="spellStart"/>
      <w:r w:rsidRPr="00A738DF">
        <w:rPr>
          <w:rFonts w:cs="Arial"/>
          <w:szCs w:val="24"/>
          <w:lang w:eastAsia="ru-RU"/>
        </w:rPr>
        <w:t>госучастием</w:t>
      </w:r>
      <w:proofErr w:type="spellEnd"/>
      <w:r w:rsidRPr="00A738DF">
        <w:rPr>
          <w:rFonts w:cs="Arial"/>
          <w:szCs w:val="24"/>
          <w:lang w:eastAsia="ru-RU"/>
        </w:rPr>
        <w:t xml:space="preserve"> в качестве критерия допуска банков к сотрудничеству с ними, рассмотреть вопрос об оперативном обмене надзорной информацией между Банком России и Правительством, благодаря которому надежные, в том числе </w:t>
      </w:r>
      <w:r w:rsidRPr="00A738DF">
        <w:rPr>
          <w:rFonts w:cs="Arial"/>
          <w:szCs w:val="24"/>
          <w:lang w:eastAsia="ru-RU"/>
        </w:rPr>
        <w:lastRenderedPageBreak/>
        <w:t xml:space="preserve">региональные банки могли бы развивать свою деятельность, что обеспечит защищенность </w:t>
      </w:r>
      <w:proofErr w:type="spellStart"/>
      <w:r w:rsidRPr="00A738DF">
        <w:rPr>
          <w:rFonts w:cs="Arial"/>
          <w:szCs w:val="24"/>
          <w:lang w:eastAsia="ru-RU"/>
        </w:rPr>
        <w:t>госсредств</w:t>
      </w:r>
      <w:proofErr w:type="spellEnd"/>
      <w:r w:rsidRPr="00A738DF">
        <w:rPr>
          <w:rFonts w:cs="Arial"/>
          <w:szCs w:val="24"/>
          <w:lang w:eastAsia="ru-RU"/>
        </w:rPr>
        <w:t>;</w:t>
      </w:r>
    </w:p>
    <w:p w:rsidR="00A738DF" w:rsidRPr="00A738DF" w:rsidRDefault="00A738DF" w:rsidP="00A738DF">
      <w:pPr>
        <w:rPr>
          <w:rFonts w:cs="Arial"/>
          <w:szCs w:val="24"/>
          <w:lang w:eastAsia="ru-RU"/>
        </w:rPr>
      </w:pPr>
      <w:bookmarkStart w:id="0" w:name="_GoBack"/>
      <w:bookmarkEnd w:id="0"/>
      <w:r w:rsidRPr="00A738DF">
        <w:rPr>
          <w:rFonts w:cs="Arial"/>
          <w:szCs w:val="24"/>
          <w:lang w:eastAsia="ru-RU"/>
        </w:rPr>
        <w:t>- в целях активизации кредитования реального сектора экономики рассмотреть вопрос о снижении уровня ключевой ставки.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</w:p>
    <w:p w:rsidR="008E1AF5" w:rsidRPr="00653E6F" w:rsidRDefault="00BC01BD" w:rsidP="00B56FA4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4. </w:t>
      </w:r>
      <w:r w:rsidR="008E1AF5" w:rsidRPr="00653E6F">
        <w:rPr>
          <w:rFonts w:cs="Arial"/>
          <w:szCs w:val="24"/>
          <w:lang w:eastAsia="ru-RU"/>
        </w:rPr>
        <w:t>Ассоциации региональных банков России и Ассоциации кредитных организаций Тюменской области:</w:t>
      </w:r>
    </w:p>
    <w:p w:rsidR="008E1AF5" w:rsidRPr="00653E6F" w:rsidRDefault="00BC01BD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- </w:t>
      </w:r>
      <w:r w:rsidR="008E1AF5" w:rsidRPr="00653E6F">
        <w:rPr>
          <w:rFonts w:cs="Arial"/>
          <w:szCs w:val="24"/>
          <w:lang w:eastAsia="ru-RU"/>
        </w:rPr>
        <w:t xml:space="preserve">проводить </w:t>
      </w:r>
      <w:r w:rsidR="00AD47DF">
        <w:rPr>
          <w:rFonts w:cs="Arial"/>
          <w:szCs w:val="24"/>
          <w:lang w:eastAsia="ru-RU"/>
        </w:rPr>
        <w:t>систематическую</w:t>
      </w:r>
      <w:r w:rsidR="008E1AF5" w:rsidRPr="00653E6F">
        <w:rPr>
          <w:rFonts w:cs="Arial"/>
          <w:szCs w:val="24"/>
          <w:lang w:eastAsia="ru-RU"/>
        </w:rPr>
        <w:t xml:space="preserve"> работу по сбору и анализу предложений банковского сообщества, направленных на совершенствование деятельности кредитных организаций и организаций финансового сектора, совершенствованию законодательной, регулятивной и нормативной базы;</w:t>
      </w:r>
    </w:p>
    <w:p w:rsidR="008E1AF5" w:rsidRPr="00653E6F" w:rsidRDefault="008E1AF5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-</w:t>
      </w:r>
      <w:r w:rsidR="00BC01BD" w:rsidRPr="00653E6F">
        <w:rPr>
          <w:rFonts w:cs="Arial"/>
          <w:szCs w:val="24"/>
          <w:lang w:eastAsia="ru-RU"/>
        </w:rPr>
        <w:t> </w:t>
      </w:r>
      <w:r w:rsidRPr="00653E6F">
        <w:rPr>
          <w:rFonts w:cs="Arial"/>
          <w:szCs w:val="24"/>
          <w:lang w:eastAsia="ru-RU"/>
        </w:rPr>
        <w:t xml:space="preserve">регулярно информировать банковское сообщество о взаимодействии ассоциаций с органами банковского регулирования и надзора, федеральными </w:t>
      </w:r>
      <w:r w:rsidR="00BC01BD" w:rsidRPr="00653E6F">
        <w:rPr>
          <w:rFonts w:cs="Arial"/>
          <w:szCs w:val="24"/>
          <w:lang w:eastAsia="ru-RU"/>
        </w:rPr>
        <w:t xml:space="preserve">    </w:t>
      </w:r>
      <w:r w:rsidRPr="00653E6F">
        <w:rPr>
          <w:rFonts w:cs="Arial"/>
          <w:szCs w:val="24"/>
          <w:lang w:eastAsia="ru-RU"/>
        </w:rPr>
        <w:t>и региональными органами законодательной и исполнительной власти</w:t>
      </w:r>
      <w:r w:rsidR="00BC01BD" w:rsidRPr="00653E6F">
        <w:rPr>
          <w:rFonts w:cs="Arial"/>
          <w:szCs w:val="24"/>
          <w:lang w:eastAsia="ru-RU"/>
        </w:rPr>
        <w:t xml:space="preserve">                      </w:t>
      </w:r>
      <w:r w:rsidRPr="00653E6F">
        <w:rPr>
          <w:rFonts w:cs="Arial"/>
          <w:szCs w:val="24"/>
          <w:lang w:eastAsia="ru-RU"/>
        </w:rPr>
        <w:t xml:space="preserve"> о принимаемых на соответствующих уровнях управления решениях и мерах, направленных на стабилизацию работы банковского сектора;</w:t>
      </w:r>
    </w:p>
    <w:p w:rsidR="00A315D9" w:rsidRPr="00653E6F" w:rsidRDefault="00BC01BD" w:rsidP="00601FA7">
      <w:pPr>
        <w:rPr>
          <w:rFonts w:cs="Arial"/>
          <w:szCs w:val="24"/>
          <w:lang w:eastAsia="ru-RU"/>
        </w:rPr>
      </w:pPr>
      <w:r w:rsidRPr="00653E6F">
        <w:rPr>
          <w:rFonts w:cs="Arial"/>
          <w:szCs w:val="24"/>
          <w:lang w:eastAsia="ru-RU"/>
        </w:rPr>
        <w:t>- </w:t>
      </w:r>
      <w:r w:rsidR="008E1AF5" w:rsidRPr="00653E6F">
        <w:rPr>
          <w:rFonts w:cs="Arial"/>
          <w:szCs w:val="24"/>
          <w:lang w:eastAsia="ru-RU"/>
        </w:rPr>
        <w:t>усилить информационный обмен с членами ассоциаций по актуальным проблемам банковской практики, отражая на веб-сайтах ассоциаций итоги диалога банковского сообщества и регулирующих органов.</w:t>
      </w:r>
    </w:p>
    <w:sectPr w:rsidR="00A315D9" w:rsidRPr="00653E6F" w:rsidSect="00B56613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C8" w:rsidRDefault="003F53C8" w:rsidP="00601FA7">
      <w:r>
        <w:separator/>
      </w:r>
    </w:p>
  </w:endnote>
  <w:endnote w:type="continuationSeparator" w:id="0">
    <w:p w:rsidR="003F53C8" w:rsidRDefault="003F53C8" w:rsidP="0060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C8" w:rsidRDefault="003F53C8" w:rsidP="00601FA7">
      <w:r>
        <w:separator/>
      </w:r>
    </w:p>
  </w:footnote>
  <w:footnote w:type="continuationSeparator" w:id="0">
    <w:p w:rsidR="003F53C8" w:rsidRDefault="003F53C8" w:rsidP="00601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AB" w:rsidRDefault="00E504AB" w:rsidP="00601FA7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AB" w:rsidRDefault="00E504AB" w:rsidP="00601FA7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24A17"/>
    <w:multiLevelType w:val="hybridMultilevel"/>
    <w:tmpl w:val="36B8A220"/>
    <w:lvl w:ilvl="0" w:tplc="A306C49C">
      <w:start w:val="2"/>
      <w:numFmt w:val="decimal"/>
      <w:lvlText w:val="%1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F5"/>
    <w:rsid w:val="00025459"/>
    <w:rsid w:val="00050DC9"/>
    <w:rsid w:val="00070859"/>
    <w:rsid w:val="00116212"/>
    <w:rsid w:val="00154A55"/>
    <w:rsid w:val="00163382"/>
    <w:rsid w:val="00180514"/>
    <w:rsid w:val="0018119C"/>
    <w:rsid w:val="001A591D"/>
    <w:rsid w:val="001F0BD8"/>
    <w:rsid w:val="002729BA"/>
    <w:rsid w:val="002835D6"/>
    <w:rsid w:val="003002E9"/>
    <w:rsid w:val="003F53C8"/>
    <w:rsid w:val="00465920"/>
    <w:rsid w:val="004E70A0"/>
    <w:rsid w:val="00527743"/>
    <w:rsid w:val="005552F1"/>
    <w:rsid w:val="00570378"/>
    <w:rsid w:val="005724D8"/>
    <w:rsid w:val="00592851"/>
    <w:rsid w:val="00595158"/>
    <w:rsid w:val="00601FA7"/>
    <w:rsid w:val="00641E3D"/>
    <w:rsid w:val="006505D5"/>
    <w:rsid w:val="00653E6F"/>
    <w:rsid w:val="0066323E"/>
    <w:rsid w:val="006A469A"/>
    <w:rsid w:val="006C4697"/>
    <w:rsid w:val="00765CDF"/>
    <w:rsid w:val="00780231"/>
    <w:rsid w:val="0079498B"/>
    <w:rsid w:val="007A1AE2"/>
    <w:rsid w:val="0081746F"/>
    <w:rsid w:val="0082062B"/>
    <w:rsid w:val="00826D19"/>
    <w:rsid w:val="00873007"/>
    <w:rsid w:val="008E1AF5"/>
    <w:rsid w:val="009110FE"/>
    <w:rsid w:val="009C21E7"/>
    <w:rsid w:val="00A315D9"/>
    <w:rsid w:val="00A34922"/>
    <w:rsid w:val="00A65579"/>
    <w:rsid w:val="00A738DF"/>
    <w:rsid w:val="00AC74A8"/>
    <w:rsid w:val="00AD47DF"/>
    <w:rsid w:val="00AD4F44"/>
    <w:rsid w:val="00AF04AC"/>
    <w:rsid w:val="00AF7B3D"/>
    <w:rsid w:val="00B00382"/>
    <w:rsid w:val="00B56613"/>
    <w:rsid w:val="00B56FA4"/>
    <w:rsid w:val="00B954F3"/>
    <w:rsid w:val="00BC01BD"/>
    <w:rsid w:val="00BC39D0"/>
    <w:rsid w:val="00C06B03"/>
    <w:rsid w:val="00C64FE8"/>
    <w:rsid w:val="00C74CED"/>
    <w:rsid w:val="00CC1569"/>
    <w:rsid w:val="00CD6579"/>
    <w:rsid w:val="00D364E0"/>
    <w:rsid w:val="00D73B48"/>
    <w:rsid w:val="00DE6341"/>
    <w:rsid w:val="00E504AB"/>
    <w:rsid w:val="00E81A4B"/>
    <w:rsid w:val="00EF1E69"/>
    <w:rsid w:val="00F33C86"/>
    <w:rsid w:val="00F75D13"/>
    <w:rsid w:val="00F8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E337F-C8DF-4E17-BB8F-C004DFE5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D0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8E1AF5"/>
    <w:pPr>
      <w:ind w:left="720" w:firstLine="0"/>
      <w:jc w:val="left"/>
    </w:pPr>
    <w:rPr>
      <w:rFonts w:ascii="Times New Roman" w:hAnsi="Times New Roman" w:cs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01F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FA7"/>
    <w:rPr>
      <w:rFonts w:ascii="Arial" w:hAnsi="Arial"/>
      <w:sz w:val="24"/>
    </w:rPr>
  </w:style>
  <w:style w:type="paragraph" w:styleId="a5">
    <w:name w:val="footer"/>
    <w:basedOn w:val="a"/>
    <w:link w:val="a6"/>
    <w:uiPriority w:val="99"/>
    <w:semiHidden/>
    <w:unhideWhenUsed/>
    <w:rsid w:val="00601F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FA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653E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74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9FFA-57C5-4170-8C39-3C1706AE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Ganiev</dc:creator>
  <cp:lastModifiedBy>Пользователь</cp:lastModifiedBy>
  <cp:revision>3</cp:revision>
  <cp:lastPrinted>2017-02-21T08:55:00Z</cp:lastPrinted>
  <dcterms:created xsi:type="dcterms:W3CDTF">2017-02-21T09:00:00Z</dcterms:created>
  <dcterms:modified xsi:type="dcterms:W3CDTF">2017-02-21T09:01:00Z</dcterms:modified>
</cp:coreProperties>
</file>