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047B9">
        <w:rPr>
          <w:b/>
          <w:noProof/>
          <w:sz w:val="26"/>
          <w:szCs w:val="26"/>
        </w:rPr>
        <w:drawing>
          <wp:inline distT="0" distB="0" distL="0" distR="0">
            <wp:extent cx="1345565" cy="1276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>Протокол заседания</w:t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>Комитета по банковскому законодательству</w:t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center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>Ассоциации «Россия»</w:t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b/>
          <w:sz w:val="26"/>
          <w:szCs w:val="26"/>
        </w:rPr>
        <w:t>Дата проведения заседания:</w:t>
      </w:r>
      <w:r w:rsidRPr="000047B9">
        <w:rPr>
          <w:sz w:val="26"/>
          <w:szCs w:val="26"/>
        </w:rPr>
        <w:t xml:space="preserve"> </w:t>
      </w:r>
      <w:r w:rsidR="00865405" w:rsidRPr="000047B9">
        <w:rPr>
          <w:sz w:val="26"/>
          <w:szCs w:val="26"/>
        </w:rPr>
        <w:t>11</w:t>
      </w:r>
      <w:r w:rsidRPr="000047B9">
        <w:rPr>
          <w:sz w:val="26"/>
          <w:szCs w:val="26"/>
        </w:rPr>
        <w:t xml:space="preserve"> </w:t>
      </w:r>
      <w:r w:rsidR="00865405" w:rsidRPr="000047B9">
        <w:rPr>
          <w:sz w:val="26"/>
          <w:szCs w:val="26"/>
        </w:rPr>
        <w:t>июля</w:t>
      </w:r>
      <w:r w:rsidRPr="000047B9">
        <w:rPr>
          <w:sz w:val="26"/>
          <w:szCs w:val="26"/>
        </w:rPr>
        <w:t xml:space="preserve"> 2018 года.</w:t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 xml:space="preserve">Место проведения заседания: </w:t>
      </w:r>
      <w:r w:rsidRPr="000047B9">
        <w:rPr>
          <w:sz w:val="26"/>
          <w:szCs w:val="26"/>
        </w:rPr>
        <w:t>Москва, ул. Большая Якиманка, д. 23.</w:t>
      </w:r>
    </w:p>
    <w:p w:rsidR="00B46113" w:rsidRPr="000047B9" w:rsidRDefault="00B46113" w:rsidP="000047B9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b/>
          <w:sz w:val="26"/>
          <w:szCs w:val="26"/>
        </w:rPr>
        <w:t xml:space="preserve">Председательствующий: </w:t>
      </w:r>
      <w:r w:rsidRPr="000047B9">
        <w:rPr>
          <w:sz w:val="26"/>
          <w:szCs w:val="26"/>
        </w:rPr>
        <w:t>Артюх К.Ю.</w:t>
      </w:r>
    </w:p>
    <w:p w:rsidR="00B46113" w:rsidRPr="000047B9" w:rsidRDefault="00B46113" w:rsidP="000047B9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b/>
          <w:sz w:val="26"/>
          <w:szCs w:val="26"/>
        </w:rPr>
        <w:t>Участие в заседании приняли:</w:t>
      </w:r>
      <w:r w:rsidRPr="000047B9">
        <w:rPr>
          <w:sz w:val="26"/>
          <w:szCs w:val="26"/>
        </w:rPr>
        <w:t xml:space="preserve"> </w:t>
      </w:r>
    </w:p>
    <w:p w:rsidR="00B46113" w:rsidRPr="000047B9" w:rsidRDefault="00FC073B" w:rsidP="000047B9">
      <w:pPr>
        <w:tabs>
          <w:tab w:val="left" w:pos="142"/>
          <w:tab w:val="left" w:pos="567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Абрамов С.И. </w:t>
      </w:r>
      <w:r w:rsidR="001176D5" w:rsidRPr="000047B9">
        <w:rPr>
          <w:sz w:val="26"/>
          <w:szCs w:val="26"/>
        </w:rPr>
        <w:t xml:space="preserve">(ПАО Банк «ФК Открытие»), </w:t>
      </w:r>
      <w:r w:rsidR="00865405" w:rsidRPr="000047B9">
        <w:rPr>
          <w:sz w:val="26"/>
          <w:szCs w:val="26"/>
        </w:rPr>
        <w:t>Алёхина Т.А. (ПАО «</w:t>
      </w:r>
      <w:proofErr w:type="spellStart"/>
      <w:r w:rsidR="00865405" w:rsidRPr="000047B9">
        <w:rPr>
          <w:sz w:val="26"/>
          <w:szCs w:val="26"/>
        </w:rPr>
        <w:t>Совкомбанк</w:t>
      </w:r>
      <w:proofErr w:type="spellEnd"/>
      <w:r w:rsidR="00865405" w:rsidRPr="000047B9">
        <w:rPr>
          <w:sz w:val="26"/>
          <w:szCs w:val="26"/>
        </w:rPr>
        <w:t xml:space="preserve">»), </w:t>
      </w:r>
      <w:r w:rsidR="00B46113" w:rsidRPr="000047B9">
        <w:rPr>
          <w:sz w:val="26"/>
          <w:szCs w:val="26"/>
        </w:rPr>
        <w:t xml:space="preserve">Артюх К.Ю. (ПАО Росбанк), </w:t>
      </w:r>
      <w:r w:rsidR="00865405" w:rsidRPr="000047B9">
        <w:rPr>
          <w:sz w:val="26"/>
          <w:szCs w:val="26"/>
        </w:rPr>
        <w:t>Ба</w:t>
      </w:r>
      <w:r w:rsidR="00D1626A" w:rsidRPr="000047B9">
        <w:rPr>
          <w:sz w:val="26"/>
          <w:szCs w:val="26"/>
        </w:rPr>
        <w:t>б</w:t>
      </w:r>
      <w:r w:rsidR="00865405" w:rsidRPr="000047B9">
        <w:rPr>
          <w:sz w:val="26"/>
          <w:szCs w:val="26"/>
        </w:rPr>
        <w:t xml:space="preserve">енко О.В. (КБ «Кубань Кредит» ООО), Беликова Е.Н. (АО «Тинькофф Банк»), </w:t>
      </w:r>
      <w:proofErr w:type="spellStart"/>
      <w:r w:rsidR="00865405" w:rsidRPr="000047B9">
        <w:rPr>
          <w:sz w:val="26"/>
          <w:szCs w:val="26"/>
        </w:rPr>
        <w:t>Бодиловский</w:t>
      </w:r>
      <w:proofErr w:type="spellEnd"/>
      <w:r w:rsidR="00865405" w:rsidRPr="000047B9">
        <w:rPr>
          <w:sz w:val="26"/>
          <w:szCs w:val="26"/>
        </w:rPr>
        <w:t xml:space="preserve"> А.В. (АО «Тинькофф Банк»), Бурша Н.В. (ПАО «</w:t>
      </w:r>
      <w:proofErr w:type="spellStart"/>
      <w:r w:rsidR="00865405" w:rsidRPr="000047B9">
        <w:rPr>
          <w:sz w:val="26"/>
          <w:szCs w:val="26"/>
        </w:rPr>
        <w:t>Совкомбанк</w:t>
      </w:r>
      <w:proofErr w:type="spellEnd"/>
      <w:r w:rsidR="00865405" w:rsidRPr="000047B9">
        <w:rPr>
          <w:sz w:val="26"/>
          <w:szCs w:val="26"/>
        </w:rPr>
        <w:t xml:space="preserve">»), Гузеватая В.В. (ВТБ ПАО), </w:t>
      </w:r>
      <w:proofErr w:type="spellStart"/>
      <w:r w:rsidR="001176D5" w:rsidRPr="000047B9">
        <w:rPr>
          <w:sz w:val="26"/>
          <w:szCs w:val="26"/>
        </w:rPr>
        <w:t>Гуттаковский</w:t>
      </w:r>
      <w:proofErr w:type="spellEnd"/>
      <w:r w:rsidR="001176D5" w:rsidRPr="000047B9">
        <w:rPr>
          <w:sz w:val="26"/>
          <w:szCs w:val="26"/>
        </w:rPr>
        <w:t xml:space="preserve"> Я.А. (Банк России), Давидов В.А. («</w:t>
      </w:r>
      <w:proofErr w:type="spellStart"/>
      <w:r w:rsidR="001176D5" w:rsidRPr="000047B9">
        <w:rPr>
          <w:sz w:val="26"/>
          <w:szCs w:val="26"/>
        </w:rPr>
        <w:t>Русфинанс</w:t>
      </w:r>
      <w:proofErr w:type="spellEnd"/>
      <w:r w:rsidR="001176D5" w:rsidRPr="000047B9">
        <w:rPr>
          <w:sz w:val="26"/>
          <w:szCs w:val="26"/>
        </w:rPr>
        <w:t xml:space="preserve"> Банк»), </w:t>
      </w:r>
      <w:r w:rsidR="00B46113" w:rsidRPr="000047B9">
        <w:rPr>
          <w:sz w:val="26"/>
          <w:szCs w:val="26"/>
        </w:rPr>
        <w:t xml:space="preserve">Зотова М.Д. (Ассоциация «Россия»), </w:t>
      </w:r>
      <w:r w:rsidR="00865405" w:rsidRPr="000047B9">
        <w:rPr>
          <w:sz w:val="26"/>
          <w:szCs w:val="26"/>
        </w:rPr>
        <w:t xml:space="preserve">Захаров С.Л. (АО «Банк Русский Стандарт»), Зубарева Н.В. (АО «Кредит Европа Банк»), </w:t>
      </w:r>
      <w:bookmarkStart w:id="0" w:name="_Hlk520204194"/>
      <w:r w:rsidR="00B46113" w:rsidRPr="000047B9">
        <w:rPr>
          <w:sz w:val="26"/>
          <w:szCs w:val="26"/>
        </w:rPr>
        <w:t xml:space="preserve">Иванов О.М. </w:t>
      </w:r>
      <w:bookmarkEnd w:id="0"/>
      <w:r w:rsidR="00B46113" w:rsidRPr="000047B9">
        <w:rPr>
          <w:sz w:val="26"/>
          <w:szCs w:val="26"/>
        </w:rPr>
        <w:t xml:space="preserve">(АО </w:t>
      </w:r>
      <w:r w:rsidR="00AD7A63" w:rsidRPr="000047B9">
        <w:rPr>
          <w:sz w:val="26"/>
          <w:szCs w:val="26"/>
        </w:rPr>
        <w:t>«</w:t>
      </w:r>
      <w:r w:rsidR="00B46113" w:rsidRPr="000047B9">
        <w:rPr>
          <w:sz w:val="26"/>
          <w:szCs w:val="26"/>
        </w:rPr>
        <w:t>Альфа-Банк</w:t>
      </w:r>
      <w:r w:rsidR="00AD7A63" w:rsidRPr="000047B9">
        <w:rPr>
          <w:sz w:val="26"/>
          <w:szCs w:val="26"/>
        </w:rPr>
        <w:t>»</w:t>
      </w:r>
      <w:r w:rsidR="00B46113" w:rsidRPr="000047B9">
        <w:rPr>
          <w:sz w:val="26"/>
          <w:szCs w:val="26"/>
        </w:rPr>
        <w:t xml:space="preserve">), </w:t>
      </w:r>
      <w:r w:rsidRPr="000047B9">
        <w:rPr>
          <w:sz w:val="26"/>
          <w:szCs w:val="26"/>
        </w:rPr>
        <w:t xml:space="preserve">Ивлев Г.А. (Банк России), </w:t>
      </w:r>
      <w:r w:rsidR="00B46113" w:rsidRPr="000047B9">
        <w:rPr>
          <w:sz w:val="26"/>
          <w:szCs w:val="26"/>
        </w:rPr>
        <w:t xml:space="preserve">Клименко С.А. (Ассоциация «Россия»), </w:t>
      </w:r>
      <w:proofErr w:type="spellStart"/>
      <w:r w:rsidR="00B46113" w:rsidRPr="000047B9">
        <w:rPr>
          <w:sz w:val="26"/>
          <w:szCs w:val="26"/>
        </w:rPr>
        <w:t>Козлачков</w:t>
      </w:r>
      <w:proofErr w:type="spellEnd"/>
      <w:r w:rsidR="00B46113" w:rsidRPr="000047B9">
        <w:rPr>
          <w:sz w:val="26"/>
          <w:szCs w:val="26"/>
        </w:rPr>
        <w:t xml:space="preserve"> А.А. (Ассоциация «Россия»), </w:t>
      </w:r>
      <w:r w:rsidR="00865405" w:rsidRPr="000047B9">
        <w:rPr>
          <w:sz w:val="26"/>
          <w:szCs w:val="26"/>
        </w:rPr>
        <w:t>Куприянова Л.В. (ПАО Росбанк</w:t>
      </w:r>
      <w:r w:rsidR="008B2D84" w:rsidRPr="000047B9">
        <w:rPr>
          <w:sz w:val="26"/>
          <w:szCs w:val="26"/>
        </w:rPr>
        <w:t xml:space="preserve">), </w:t>
      </w:r>
      <w:r w:rsidR="00B46113" w:rsidRPr="000047B9">
        <w:rPr>
          <w:sz w:val="26"/>
          <w:szCs w:val="26"/>
        </w:rPr>
        <w:t xml:space="preserve">Лаврова Н.А. (ПАО Росбанк), </w:t>
      </w:r>
      <w:proofErr w:type="spellStart"/>
      <w:r w:rsidR="00DD17C2" w:rsidRPr="000047B9">
        <w:rPr>
          <w:sz w:val="26"/>
          <w:szCs w:val="26"/>
        </w:rPr>
        <w:t>Лунтовский</w:t>
      </w:r>
      <w:proofErr w:type="spellEnd"/>
      <w:r w:rsidR="00DD17C2" w:rsidRPr="000047B9">
        <w:rPr>
          <w:sz w:val="26"/>
          <w:szCs w:val="26"/>
        </w:rPr>
        <w:t xml:space="preserve"> Г.И. (Ассоциация «Россия»), </w:t>
      </w:r>
      <w:proofErr w:type="spellStart"/>
      <w:r w:rsidR="00BD5383" w:rsidRPr="000047B9">
        <w:rPr>
          <w:sz w:val="26"/>
          <w:szCs w:val="26"/>
        </w:rPr>
        <w:t>Лю</w:t>
      </w:r>
      <w:r w:rsidR="00865405" w:rsidRPr="000047B9">
        <w:rPr>
          <w:sz w:val="26"/>
          <w:szCs w:val="26"/>
        </w:rPr>
        <w:t>к</w:t>
      </w:r>
      <w:r w:rsidR="00BD5383" w:rsidRPr="000047B9">
        <w:rPr>
          <w:sz w:val="26"/>
          <w:szCs w:val="26"/>
        </w:rPr>
        <w:t>ина</w:t>
      </w:r>
      <w:proofErr w:type="spellEnd"/>
      <w:r w:rsidR="00BD5383" w:rsidRPr="000047B9">
        <w:rPr>
          <w:sz w:val="26"/>
          <w:szCs w:val="26"/>
        </w:rPr>
        <w:t xml:space="preserve"> </w:t>
      </w:r>
      <w:r w:rsidR="00865405" w:rsidRPr="000047B9">
        <w:rPr>
          <w:sz w:val="26"/>
          <w:szCs w:val="26"/>
        </w:rPr>
        <w:t>Д.Н.</w:t>
      </w:r>
      <w:r w:rsidR="00BD5383" w:rsidRPr="000047B9">
        <w:rPr>
          <w:sz w:val="26"/>
          <w:szCs w:val="26"/>
        </w:rPr>
        <w:t xml:space="preserve"> (</w:t>
      </w:r>
      <w:r w:rsidR="00865405" w:rsidRPr="000047B9">
        <w:rPr>
          <w:sz w:val="26"/>
          <w:szCs w:val="26"/>
        </w:rPr>
        <w:t>Банк России</w:t>
      </w:r>
      <w:r w:rsidR="00BD5383" w:rsidRPr="000047B9">
        <w:rPr>
          <w:sz w:val="26"/>
          <w:szCs w:val="26"/>
        </w:rPr>
        <w:t xml:space="preserve">), </w:t>
      </w:r>
      <w:r w:rsidRPr="000047B9">
        <w:rPr>
          <w:sz w:val="26"/>
          <w:szCs w:val="26"/>
        </w:rPr>
        <w:t xml:space="preserve">Маликова Р.Т. (ПАО «Промсвязьбанк»), </w:t>
      </w:r>
      <w:proofErr w:type="spellStart"/>
      <w:r w:rsidRPr="000047B9">
        <w:rPr>
          <w:sz w:val="26"/>
          <w:szCs w:val="26"/>
        </w:rPr>
        <w:t>Малярова</w:t>
      </w:r>
      <w:proofErr w:type="spellEnd"/>
      <w:r w:rsidRPr="000047B9">
        <w:rPr>
          <w:sz w:val="26"/>
          <w:szCs w:val="26"/>
        </w:rPr>
        <w:t xml:space="preserve"> О.С. (Банк «ВБРР» АО), </w:t>
      </w:r>
      <w:r w:rsidR="00B46113" w:rsidRPr="000047B9">
        <w:rPr>
          <w:sz w:val="26"/>
          <w:szCs w:val="26"/>
        </w:rPr>
        <w:t>Мягкова Т.П. (ООО «ХКФ Банк»),</w:t>
      </w:r>
      <w:r w:rsidR="0028660D" w:rsidRPr="000047B9">
        <w:rPr>
          <w:sz w:val="26"/>
          <w:szCs w:val="26"/>
        </w:rPr>
        <w:t xml:space="preserve"> </w:t>
      </w:r>
      <w:r w:rsidR="00B46113" w:rsidRPr="000047B9">
        <w:rPr>
          <w:sz w:val="26"/>
          <w:szCs w:val="26"/>
        </w:rPr>
        <w:t>Новицкая Е.В. (АО АКБ «НОВИКОМБАНК»),</w:t>
      </w:r>
      <w:r w:rsidR="00F05F90" w:rsidRPr="000047B9">
        <w:rPr>
          <w:sz w:val="26"/>
          <w:szCs w:val="26"/>
        </w:rPr>
        <w:t xml:space="preserve"> </w:t>
      </w:r>
      <w:proofErr w:type="spellStart"/>
      <w:r w:rsidR="00F05F90" w:rsidRPr="000047B9">
        <w:rPr>
          <w:sz w:val="26"/>
          <w:szCs w:val="26"/>
        </w:rPr>
        <w:t>Пахутко</w:t>
      </w:r>
      <w:proofErr w:type="spellEnd"/>
      <w:r w:rsidR="00F05F90" w:rsidRPr="000047B9">
        <w:rPr>
          <w:sz w:val="26"/>
          <w:szCs w:val="26"/>
        </w:rPr>
        <w:t xml:space="preserve"> О.П. (ПАО «Промсвязьбанк»),</w:t>
      </w:r>
      <w:r w:rsidR="00F05F90" w:rsidRPr="000047B9">
        <w:rPr>
          <w:i/>
          <w:sz w:val="26"/>
          <w:szCs w:val="26"/>
        </w:rPr>
        <w:t xml:space="preserve"> </w:t>
      </w:r>
      <w:r w:rsidRPr="000047B9">
        <w:rPr>
          <w:sz w:val="26"/>
          <w:szCs w:val="26"/>
        </w:rPr>
        <w:t>Попова М.А. (ПАО «РГС Банк»), Склярова А.А. (ПАО Сбербанк), Скоробогатова О.В. (ПАО «Промсвязьбанк»), Устюгова А.В. (АКБ «</w:t>
      </w:r>
      <w:proofErr w:type="spellStart"/>
      <w:r w:rsidRPr="000047B9">
        <w:rPr>
          <w:sz w:val="26"/>
          <w:szCs w:val="26"/>
        </w:rPr>
        <w:t>РосЕвроБанк</w:t>
      </w:r>
      <w:proofErr w:type="spellEnd"/>
      <w:r w:rsidRPr="000047B9">
        <w:rPr>
          <w:sz w:val="26"/>
          <w:szCs w:val="26"/>
        </w:rPr>
        <w:t xml:space="preserve">» АО), </w:t>
      </w:r>
      <w:r w:rsidR="00B46113" w:rsidRPr="000047B9">
        <w:rPr>
          <w:sz w:val="26"/>
          <w:szCs w:val="26"/>
        </w:rPr>
        <w:t>Ушаков Д.А. (ПАО Банк «ФК Открытие»),</w:t>
      </w:r>
      <w:r w:rsidRPr="000047B9">
        <w:rPr>
          <w:sz w:val="26"/>
          <w:szCs w:val="26"/>
        </w:rPr>
        <w:t xml:space="preserve"> Федоров С.Г. (ВТБ ПАО), Фомина А.А. (ПАО Росбанк), Чиркова Н.С. (АО КБ Дельта Кредит»), </w:t>
      </w:r>
      <w:proofErr w:type="spellStart"/>
      <w:r w:rsidRPr="000047B9">
        <w:rPr>
          <w:sz w:val="26"/>
          <w:szCs w:val="26"/>
        </w:rPr>
        <w:t>Чуматова</w:t>
      </w:r>
      <w:proofErr w:type="spellEnd"/>
      <w:r w:rsidRPr="000047B9">
        <w:rPr>
          <w:sz w:val="26"/>
          <w:szCs w:val="26"/>
        </w:rPr>
        <w:t xml:space="preserve"> А.Ю. (ПАО «РГС Банк»), </w:t>
      </w:r>
      <w:proofErr w:type="spellStart"/>
      <w:r w:rsidRPr="000047B9">
        <w:rPr>
          <w:sz w:val="26"/>
          <w:szCs w:val="26"/>
        </w:rPr>
        <w:t>Чупатинова</w:t>
      </w:r>
      <w:proofErr w:type="spellEnd"/>
      <w:r w:rsidRPr="000047B9">
        <w:rPr>
          <w:sz w:val="26"/>
          <w:szCs w:val="26"/>
        </w:rPr>
        <w:t xml:space="preserve"> Т.С. (ПАО «МКБ»), </w:t>
      </w:r>
      <w:proofErr w:type="spellStart"/>
      <w:r w:rsidRPr="000047B9">
        <w:rPr>
          <w:sz w:val="26"/>
          <w:szCs w:val="26"/>
        </w:rPr>
        <w:t>Шеховцова</w:t>
      </w:r>
      <w:proofErr w:type="spellEnd"/>
      <w:r w:rsidRPr="000047B9">
        <w:rPr>
          <w:sz w:val="26"/>
          <w:szCs w:val="26"/>
        </w:rPr>
        <w:t xml:space="preserve"> </w:t>
      </w:r>
      <w:r w:rsidR="00AA18D5" w:rsidRPr="000047B9">
        <w:rPr>
          <w:sz w:val="26"/>
          <w:szCs w:val="26"/>
        </w:rPr>
        <w:t xml:space="preserve">О.В. </w:t>
      </w:r>
      <w:r w:rsidRPr="000047B9">
        <w:rPr>
          <w:sz w:val="26"/>
          <w:szCs w:val="26"/>
        </w:rPr>
        <w:t>(Банк России).</w:t>
      </w:r>
    </w:p>
    <w:p w:rsidR="00DF7002" w:rsidRPr="000047B9" w:rsidRDefault="00DF7002" w:rsidP="000047B9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0047B9" w:rsidRPr="000047B9" w:rsidRDefault="000047B9" w:rsidP="000047B9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</w:p>
    <w:p w:rsidR="00B46113" w:rsidRPr="000047B9" w:rsidRDefault="00B46113" w:rsidP="000047B9">
      <w:pPr>
        <w:tabs>
          <w:tab w:val="left" w:pos="142"/>
          <w:tab w:val="left" w:pos="567"/>
          <w:tab w:val="left" w:pos="993"/>
          <w:tab w:val="left" w:pos="4128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lastRenderedPageBreak/>
        <w:t>Повестка заседания:</w:t>
      </w:r>
      <w:r w:rsidR="005B4289" w:rsidRPr="000047B9">
        <w:rPr>
          <w:b/>
          <w:sz w:val="26"/>
          <w:szCs w:val="26"/>
        </w:rPr>
        <w:tab/>
      </w:r>
    </w:p>
    <w:p w:rsidR="001176D5" w:rsidRPr="000047B9" w:rsidRDefault="001176D5" w:rsidP="000047B9">
      <w:pPr>
        <w:pStyle w:val="a3"/>
        <w:numPr>
          <w:ilvl w:val="0"/>
          <w:numId w:val="15"/>
        </w:numPr>
        <w:tabs>
          <w:tab w:val="left" w:pos="993"/>
          <w:tab w:val="left" w:pos="1848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>Административная ответственность кредитных организаций по статье 14.57 «Нарушение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задолженности» Кодекса об административных правонарушениях</w:t>
      </w:r>
      <w:r w:rsidR="004E0A1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0047B9">
        <w:rPr>
          <w:rFonts w:ascii="Times New Roman" w:hAnsi="Times New Roman"/>
          <w:sz w:val="26"/>
          <w:szCs w:val="26"/>
        </w:rPr>
        <w:t>.</w:t>
      </w:r>
    </w:p>
    <w:p w:rsidR="001176D5" w:rsidRPr="000047B9" w:rsidRDefault="001176D5" w:rsidP="000047B9">
      <w:pPr>
        <w:pStyle w:val="a3"/>
        <w:numPr>
          <w:ilvl w:val="0"/>
          <w:numId w:val="15"/>
        </w:numPr>
        <w:tabs>
          <w:tab w:val="left" w:pos="993"/>
          <w:tab w:val="left" w:pos="1848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>Рефинансирование ипотечных потребительских кредитов, выданных / погашенных с использованием средств материнского (семейного) капитала.</w:t>
      </w:r>
    </w:p>
    <w:p w:rsidR="001176D5" w:rsidRPr="000047B9" w:rsidRDefault="001176D5" w:rsidP="000047B9">
      <w:pPr>
        <w:pStyle w:val="a3"/>
        <w:numPr>
          <w:ilvl w:val="0"/>
          <w:numId w:val="15"/>
        </w:numPr>
        <w:tabs>
          <w:tab w:val="left" w:pos="993"/>
          <w:tab w:val="left" w:pos="1848"/>
        </w:tabs>
        <w:suppressAutoHyphens/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«О банках и банковской деятельности», Федеральный закон «О национальной платежной системе» и Положения Банка России (N 383-П, N </w:t>
      </w:r>
      <w:r w:rsidR="00A8336F" w:rsidRPr="000047B9">
        <w:rPr>
          <w:rFonts w:ascii="Times New Roman" w:hAnsi="Times New Roman"/>
          <w:sz w:val="26"/>
          <w:szCs w:val="26"/>
        </w:rPr>
        <w:t>630</w:t>
      </w:r>
      <w:r w:rsidRPr="000047B9">
        <w:rPr>
          <w:rFonts w:ascii="Times New Roman" w:hAnsi="Times New Roman"/>
          <w:sz w:val="26"/>
          <w:szCs w:val="26"/>
        </w:rPr>
        <w:t>-П, N 266-П) в целях обеспечения осуществления банком операций по приему наличных денежных средств юридических лиц через банкоматы при отсутствии счета и их перевод для зачисления на расчетные счета этих юридических лиц в другой кредитной организации».</w:t>
      </w:r>
    </w:p>
    <w:p w:rsidR="001176D5" w:rsidRPr="000047B9" w:rsidRDefault="001176D5" w:rsidP="000047B9">
      <w:pPr>
        <w:pStyle w:val="a3"/>
        <w:numPr>
          <w:ilvl w:val="0"/>
          <w:numId w:val="15"/>
        </w:numPr>
        <w:tabs>
          <w:tab w:val="left" w:pos="993"/>
          <w:tab w:val="left" w:pos="184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>Предложения по внесению изменений в Гражданский кодекс Российской Федерации в части независимых гарантий.</w:t>
      </w:r>
    </w:p>
    <w:p w:rsidR="00B46113" w:rsidRPr="000047B9" w:rsidRDefault="00B46113" w:rsidP="000047B9">
      <w:pPr>
        <w:tabs>
          <w:tab w:val="left" w:pos="993"/>
          <w:tab w:val="left" w:pos="1848"/>
        </w:tabs>
        <w:suppressAutoHyphens/>
        <w:spacing w:line="360" w:lineRule="auto"/>
        <w:jc w:val="both"/>
        <w:rPr>
          <w:b/>
          <w:i/>
          <w:sz w:val="26"/>
          <w:szCs w:val="26"/>
        </w:rPr>
      </w:pPr>
    </w:p>
    <w:p w:rsidR="00B46113" w:rsidRPr="000047B9" w:rsidRDefault="00B46113" w:rsidP="000047B9">
      <w:pPr>
        <w:pStyle w:val="a3"/>
        <w:tabs>
          <w:tab w:val="left" w:pos="142"/>
          <w:tab w:val="left" w:pos="851"/>
          <w:tab w:val="left" w:pos="993"/>
        </w:tabs>
        <w:autoSpaceDE w:val="0"/>
        <w:autoSpaceDN w:val="0"/>
        <w:spacing w:after="0" w:line="360" w:lineRule="auto"/>
        <w:ind w:left="0" w:right="141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47B9">
        <w:rPr>
          <w:rFonts w:ascii="Times New Roman" w:hAnsi="Times New Roman"/>
          <w:b/>
          <w:sz w:val="26"/>
          <w:szCs w:val="26"/>
        </w:rPr>
        <w:t xml:space="preserve">1. </w:t>
      </w:r>
      <w:r w:rsidR="001176D5" w:rsidRPr="000047B9">
        <w:rPr>
          <w:rFonts w:ascii="Times New Roman" w:hAnsi="Times New Roman"/>
          <w:b/>
          <w:sz w:val="26"/>
          <w:szCs w:val="26"/>
        </w:rPr>
        <w:t>Административная ответственность кредитных организаций по статье 14.57 «Нарушение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задолженности» Кодекса об административных правонарушениях</w:t>
      </w:r>
      <w:r w:rsidR="004E0A1D">
        <w:rPr>
          <w:rFonts w:ascii="Times New Roman" w:hAnsi="Times New Roman"/>
          <w:b/>
          <w:sz w:val="26"/>
          <w:szCs w:val="26"/>
        </w:rPr>
        <w:t xml:space="preserve"> Российской Федерации</w:t>
      </w:r>
      <w:r w:rsidR="001176D5" w:rsidRPr="000047B9">
        <w:rPr>
          <w:rFonts w:ascii="Times New Roman" w:hAnsi="Times New Roman"/>
          <w:b/>
          <w:sz w:val="26"/>
          <w:szCs w:val="26"/>
        </w:rPr>
        <w:t>.</w:t>
      </w:r>
    </w:p>
    <w:p w:rsidR="00B46113" w:rsidRPr="000047B9" w:rsidRDefault="00B46113" w:rsidP="000047B9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047B9">
        <w:rPr>
          <w:i/>
          <w:sz w:val="26"/>
          <w:szCs w:val="26"/>
        </w:rPr>
        <w:t xml:space="preserve">Выступили: Артюх К.Ю., </w:t>
      </w:r>
      <w:proofErr w:type="spellStart"/>
      <w:r w:rsidRPr="000047B9">
        <w:rPr>
          <w:i/>
          <w:sz w:val="26"/>
          <w:szCs w:val="26"/>
        </w:rPr>
        <w:t>Козлачков</w:t>
      </w:r>
      <w:proofErr w:type="spellEnd"/>
      <w:r w:rsidRPr="000047B9">
        <w:rPr>
          <w:i/>
          <w:sz w:val="26"/>
          <w:szCs w:val="26"/>
        </w:rPr>
        <w:t xml:space="preserve"> А.А.,</w:t>
      </w:r>
      <w:r w:rsidR="00DD17C2" w:rsidRPr="000047B9">
        <w:rPr>
          <w:i/>
          <w:sz w:val="26"/>
          <w:szCs w:val="26"/>
        </w:rPr>
        <w:t xml:space="preserve"> </w:t>
      </w:r>
      <w:proofErr w:type="spellStart"/>
      <w:r w:rsidR="00DD17C2" w:rsidRPr="000047B9">
        <w:rPr>
          <w:i/>
          <w:sz w:val="26"/>
          <w:szCs w:val="26"/>
        </w:rPr>
        <w:t>Лунтовский</w:t>
      </w:r>
      <w:proofErr w:type="spellEnd"/>
      <w:r w:rsidR="00DD17C2" w:rsidRPr="000047B9">
        <w:rPr>
          <w:i/>
          <w:sz w:val="26"/>
          <w:szCs w:val="26"/>
        </w:rPr>
        <w:t xml:space="preserve"> Г.И.,</w:t>
      </w:r>
      <w:r w:rsidRPr="000047B9">
        <w:rPr>
          <w:i/>
          <w:sz w:val="26"/>
          <w:szCs w:val="26"/>
        </w:rPr>
        <w:t xml:space="preserve"> </w:t>
      </w:r>
      <w:proofErr w:type="spellStart"/>
      <w:r w:rsidR="00DD17C2" w:rsidRPr="000047B9">
        <w:rPr>
          <w:i/>
          <w:sz w:val="26"/>
          <w:szCs w:val="26"/>
        </w:rPr>
        <w:t>Люкина</w:t>
      </w:r>
      <w:proofErr w:type="spellEnd"/>
      <w:r w:rsidR="00DD17C2" w:rsidRPr="000047B9">
        <w:rPr>
          <w:i/>
          <w:sz w:val="26"/>
          <w:szCs w:val="26"/>
        </w:rPr>
        <w:t xml:space="preserve"> Д.Н.,</w:t>
      </w:r>
      <w:r w:rsidR="00DD17C2" w:rsidRPr="000047B9">
        <w:rPr>
          <w:sz w:val="26"/>
          <w:szCs w:val="26"/>
        </w:rPr>
        <w:t xml:space="preserve"> </w:t>
      </w:r>
      <w:r w:rsidR="00BE720F" w:rsidRPr="000047B9">
        <w:rPr>
          <w:i/>
          <w:sz w:val="26"/>
          <w:szCs w:val="26"/>
        </w:rPr>
        <w:t>Ушаков Д.А.</w:t>
      </w:r>
      <w:r w:rsidR="00AA18D5" w:rsidRPr="000047B9">
        <w:rPr>
          <w:i/>
          <w:sz w:val="26"/>
          <w:szCs w:val="26"/>
        </w:rPr>
        <w:t xml:space="preserve">, </w:t>
      </w:r>
      <w:proofErr w:type="spellStart"/>
      <w:r w:rsidR="00AA18D5" w:rsidRPr="000047B9">
        <w:rPr>
          <w:i/>
          <w:sz w:val="26"/>
          <w:szCs w:val="26"/>
        </w:rPr>
        <w:t>Шеховцова</w:t>
      </w:r>
      <w:proofErr w:type="spellEnd"/>
      <w:r w:rsidR="00AA18D5" w:rsidRPr="000047B9">
        <w:rPr>
          <w:i/>
          <w:sz w:val="26"/>
          <w:szCs w:val="26"/>
        </w:rPr>
        <w:t xml:space="preserve"> О.В.</w:t>
      </w:r>
      <w:r w:rsidR="00AA18D5" w:rsidRPr="000047B9">
        <w:rPr>
          <w:sz w:val="26"/>
          <w:szCs w:val="26"/>
        </w:rPr>
        <w:t xml:space="preserve"> </w:t>
      </w:r>
      <w:r w:rsidRPr="000047B9">
        <w:rPr>
          <w:i/>
          <w:sz w:val="26"/>
          <w:szCs w:val="26"/>
        </w:rPr>
        <w:t>и другие.</w:t>
      </w:r>
    </w:p>
    <w:p w:rsidR="00B46113" w:rsidRPr="000047B9" w:rsidRDefault="00B46113" w:rsidP="000047B9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</w:p>
    <w:p w:rsidR="00B46113" w:rsidRPr="000047B9" w:rsidRDefault="00071D52" w:rsidP="000047B9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proofErr w:type="spellStart"/>
      <w:r w:rsidRPr="000047B9">
        <w:rPr>
          <w:sz w:val="26"/>
          <w:szCs w:val="26"/>
        </w:rPr>
        <w:t>Козлачков</w:t>
      </w:r>
      <w:proofErr w:type="spellEnd"/>
      <w:r w:rsidRPr="000047B9">
        <w:rPr>
          <w:sz w:val="26"/>
          <w:szCs w:val="26"/>
        </w:rPr>
        <w:t xml:space="preserve"> А.А. проинформировал участников заседания о проделанной Ассоциацией </w:t>
      </w:r>
      <w:r w:rsidR="00BE2FB8" w:rsidRPr="000047B9">
        <w:rPr>
          <w:sz w:val="26"/>
          <w:szCs w:val="26"/>
        </w:rPr>
        <w:t xml:space="preserve">«Россия» работе в связи с необходимостью определения </w:t>
      </w:r>
      <w:r w:rsidR="004E0A1D">
        <w:rPr>
          <w:sz w:val="26"/>
          <w:szCs w:val="26"/>
        </w:rPr>
        <w:t xml:space="preserve">круга </w:t>
      </w:r>
      <w:r w:rsidR="00BE2FB8" w:rsidRPr="000047B9">
        <w:rPr>
          <w:sz w:val="26"/>
          <w:szCs w:val="26"/>
        </w:rPr>
        <w:t>надлежащ</w:t>
      </w:r>
      <w:r w:rsidR="004E0A1D">
        <w:rPr>
          <w:sz w:val="26"/>
          <w:szCs w:val="26"/>
        </w:rPr>
        <w:t>их</w:t>
      </w:r>
      <w:r w:rsidR="00BE2FB8" w:rsidRPr="000047B9">
        <w:rPr>
          <w:sz w:val="26"/>
          <w:szCs w:val="26"/>
        </w:rPr>
        <w:t xml:space="preserve"> субъект</w:t>
      </w:r>
      <w:r w:rsidR="004E0A1D">
        <w:rPr>
          <w:sz w:val="26"/>
          <w:szCs w:val="26"/>
        </w:rPr>
        <w:t>ов</w:t>
      </w:r>
      <w:r w:rsidR="00BE2FB8" w:rsidRPr="000047B9">
        <w:rPr>
          <w:sz w:val="26"/>
          <w:szCs w:val="26"/>
        </w:rPr>
        <w:t xml:space="preserve"> ответственности по статье 14.57 КоАП РФ, в результате которой выявлено противоречие позиций Банка России и ФССП России относительно возможности привлечения кредитных организаций к ответственности по указанной статье</w:t>
      </w:r>
      <w:r w:rsidR="002E5029" w:rsidRPr="000047B9">
        <w:rPr>
          <w:sz w:val="26"/>
          <w:szCs w:val="26"/>
        </w:rPr>
        <w:t xml:space="preserve">. </w:t>
      </w:r>
    </w:p>
    <w:p w:rsidR="00073E45" w:rsidRPr="000047B9" w:rsidRDefault="00BE2FB8" w:rsidP="000047B9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proofErr w:type="spellStart"/>
      <w:r w:rsidRPr="000047B9">
        <w:rPr>
          <w:sz w:val="26"/>
          <w:szCs w:val="26"/>
        </w:rPr>
        <w:t>Люкина</w:t>
      </w:r>
      <w:proofErr w:type="spellEnd"/>
      <w:r w:rsidRPr="000047B9">
        <w:rPr>
          <w:sz w:val="26"/>
          <w:szCs w:val="26"/>
        </w:rPr>
        <w:t xml:space="preserve"> Д.Н. </w:t>
      </w:r>
      <w:r w:rsidR="00AA18D5" w:rsidRPr="000047B9">
        <w:rPr>
          <w:sz w:val="26"/>
          <w:szCs w:val="26"/>
        </w:rPr>
        <w:t xml:space="preserve">и </w:t>
      </w:r>
      <w:proofErr w:type="spellStart"/>
      <w:r w:rsidR="00AA18D5" w:rsidRPr="000047B9">
        <w:rPr>
          <w:sz w:val="26"/>
          <w:szCs w:val="26"/>
        </w:rPr>
        <w:t>Шеховцова</w:t>
      </w:r>
      <w:proofErr w:type="spellEnd"/>
      <w:r w:rsidR="00AA18D5" w:rsidRPr="000047B9">
        <w:rPr>
          <w:sz w:val="26"/>
          <w:szCs w:val="26"/>
        </w:rPr>
        <w:t xml:space="preserve"> О.В. </w:t>
      </w:r>
      <w:r w:rsidRPr="000047B9">
        <w:rPr>
          <w:sz w:val="26"/>
          <w:szCs w:val="26"/>
        </w:rPr>
        <w:t>представил</w:t>
      </w:r>
      <w:r w:rsidR="00AA18D5" w:rsidRPr="000047B9">
        <w:rPr>
          <w:sz w:val="26"/>
          <w:szCs w:val="26"/>
        </w:rPr>
        <w:t>и</w:t>
      </w:r>
      <w:r w:rsidRPr="000047B9">
        <w:rPr>
          <w:sz w:val="26"/>
          <w:szCs w:val="26"/>
        </w:rPr>
        <w:t xml:space="preserve"> позицию Банка России, в соответствии с которой, в случае нарушения кредитными организациями Закона</w:t>
      </w:r>
      <w:r w:rsidR="004E0A1D">
        <w:rPr>
          <w:sz w:val="26"/>
          <w:szCs w:val="26"/>
        </w:rPr>
        <w:t xml:space="preserve">          </w:t>
      </w:r>
      <w:r w:rsidRPr="000047B9">
        <w:rPr>
          <w:sz w:val="26"/>
          <w:szCs w:val="26"/>
        </w:rPr>
        <w:t xml:space="preserve"> </w:t>
      </w:r>
      <w:r w:rsidR="00073E45" w:rsidRPr="000047B9">
        <w:rPr>
          <w:sz w:val="26"/>
          <w:szCs w:val="26"/>
        </w:rPr>
        <w:lastRenderedPageBreak/>
        <w:t>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</w:t>
      </w:r>
      <w:r w:rsidRPr="000047B9">
        <w:rPr>
          <w:sz w:val="26"/>
          <w:szCs w:val="26"/>
        </w:rPr>
        <w:t>, кредитные организации не могут быть привлечены к административной ответственности по статье 14.57 КоАП РФ</w:t>
      </w:r>
      <w:r w:rsidR="00073E45" w:rsidRPr="000047B9">
        <w:rPr>
          <w:sz w:val="26"/>
          <w:szCs w:val="26"/>
        </w:rPr>
        <w:t>. З</w:t>
      </w:r>
      <w:r w:rsidRPr="000047B9">
        <w:rPr>
          <w:sz w:val="26"/>
          <w:szCs w:val="26"/>
        </w:rPr>
        <w:t xml:space="preserve">а </w:t>
      </w:r>
      <w:r w:rsidR="00073E45" w:rsidRPr="000047B9">
        <w:rPr>
          <w:sz w:val="26"/>
          <w:szCs w:val="26"/>
        </w:rPr>
        <w:t>указанные действия</w:t>
      </w:r>
      <w:r w:rsidRPr="000047B9">
        <w:rPr>
          <w:sz w:val="26"/>
          <w:szCs w:val="26"/>
        </w:rPr>
        <w:t xml:space="preserve"> Банк России вправе применить к </w:t>
      </w:r>
      <w:r w:rsidR="0086166B" w:rsidRPr="000047B9">
        <w:rPr>
          <w:sz w:val="26"/>
          <w:szCs w:val="26"/>
        </w:rPr>
        <w:t>кредитны</w:t>
      </w:r>
      <w:r w:rsidR="0086166B">
        <w:rPr>
          <w:sz w:val="26"/>
          <w:szCs w:val="26"/>
        </w:rPr>
        <w:t>м</w:t>
      </w:r>
      <w:r w:rsidR="0086166B" w:rsidRPr="000047B9">
        <w:rPr>
          <w:sz w:val="26"/>
          <w:szCs w:val="26"/>
        </w:rPr>
        <w:t xml:space="preserve"> организаци</w:t>
      </w:r>
      <w:r w:rsidR="0086166B">
        <w:rPr>
          <w:sz w:val="26"/>
          <w:szCs w:val="26"/>
        </w:rPr>
        <w:t xml:space="preserve">ям </w:t>
      </w:r>
      <w:r w:rsidRPr="000047B9">
        <w:rPr>
          <w:sz w:val="26"/>
          <w:szCs w:val="26"/>
        </w:rPr>
        <w:t xml:space="preserve">меры, предусмотренные статьей 74 </w:t>
      </w:r>
      <w:r w:rsidR="0086166B">
        <w:rPr>
          <w:sz w:val="26"/>
          <w:szCs w:val="26"/>
        </w:rPr>
        <w:t>Федерального з</w:t>
      </w:r>
      <w:r w:rsidRPr="000047B9">
        <w:rPr>
          <w:sz w:val="26"/>
          <w:szCs w:val="26"/>
        </w:rPr>
        <w:t xml:space="preserve">акона </w:t>
      </w:r>
      <w:r w:rsidR="00073E45" w:rsidRPr="000047B9">
        <w:rPr>
          <w:sz w:val="26"/>
          <w:szCs w:val="26"/>
        </w:rPr>
        <w:t>«О Центральном банке Российской Федерации (Банке России)»</w:t>
      </w:r>
      <w:r w:rsidRPr="000047B9">
        <w:rPr>
          <w:sz w:val="26"/>
          <w:szCs w:val="26"/>
        </w:rPr>
        <w:t>.</w:t>
      </w:r>
    </w:p>
    <w:p w:rsidR="00AA18D5" w:rsidRPr="000047B9" w:rsidRDefault="00AA18D5" w:rsidP="000047B9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>Участники заседания поддержали позицию Банка России.</w:t>
      </w:r>
    </w:p>
    <w:p w:rsidR="000126EE" w:rsidRPr="000047B9" w:rsidRDefault="000126EE" w:rsidP="000047B9">
      <w:pPr>
        <w:pStyle w:val="a4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color w:val="000000"/>
          <w:sz w:val="26"/>
          <w:szCs w:val="26"/>
        </w:rPr>
      </w:pPr>
      <w:bookmarkStart w:id="1" w:name="_Hlk515005225"/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  <w:u w:val="single"/>
        </w:rPr>
      </w:pPr>
      <w:r w:rsidRPr="000047B9">
        <w:rPr>
          <w:b/>
          <w:sz w:val="26"/>
          <w:szCs w:val="26"/>
          <w:u w:val="single"/>
        </w:rPr>
        <w:t>Приняты решения:</w:t>
      </w:r>
    </w:p>
    <w:p w:rsidR="003A6B04" w:rsidRPr="000047B9" w:rsidRDefault="00B46113" w:rsidP="000047B9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iCs/>
          <w:color w:val="000000"/>
          <w:sz w:val="26"/>
          <w:szCs w:val="26"/>
        </w:rPr>
        <w:t>Поручить</w:t>
      </w:r>
      <w:r w:rsidR="005634AD" w:rsidRPr="000047B9">
        <w:rPr>
          <w:rFonts w:ascii="Times New Roman" w:hAnsi="Times New Roman"/>
          <w:bCs/>
          <w:sz w:val="26"/>
          <w:szCs w:val="26"/>
        </w:rPr>
        <w:t xml:space="preserve"> </w:t>
      </w:r>
      <w:r w:rsidRPr="000047B9">
        <w:rPr>
          <w:rFonts w:ascii="Times New Roman" w:hAnsi="Times New Roman"/>
          <w:bCs/>
          <w:sz w:val="26"/>
          <w:szCs w:val="26"/>
        </w:rPr>
        <w:t xml:space="preserve">Ассоциации </w:t>
      </w:r>
      <w:r w:rsidR="005634AD" w:rsidRPr="000047B9">
        <w:rPr>
          <w:rFonts w:ascii="Times New Roman" w:hAnsi="Times New Roman"/>
          <w:bCs/>
          <w:sz w:val="26"/>
          <w:szCs w:val="26"/>
        </w:rPr>
        <w:t xml:space="preserve">«Россия» </w:t>
      </w:r>
      <w:r w:rsidRPr="000047B9"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r w:rsidR="00073E45" w:rsidRPr="000047B9">
        <w:rPr>
          <w:rFonts w:ascii="Times New Roman" w:hAnsi="Times New Roman"/>
          <w:b/>
          <w:bCs/>
          <w:sz w:val="26"/>
          <w:szCs w:val="26"/>
          <w:u w:val="single"/>
        </w:rPr>
        <w:t>срок до 18 июля 2018 года</w:t>
      </w:r>
      <w:r w:rsidRPr="000047B9">
        <w:rPr>
          <w:rFonts w:ascii="Times New Roman" w:hAnsi="Times New Roman"/>
          <w:bCs/>
          <w:sz w:val="26"/>
          <w:szCs w:val="26"/>
        </w:rPr>
        <w:t xml:space="preserve"> </w:t>
      </w:r>
      <w:bookmarkEnd w:id="1"/>
      <w:r w:rsidR="00FD391E" w:rsidRPr="000047B9">
        <w:rPr>
          <w:rFonts w:ascii="Times New Roman" w:hAnsi="Times New Roman"/>
          <w:bCs/>
          <w:sz w:val="26"/>
          <w:szCs w:val="26"/>
        </w:rPr>
        <w:t>направить обращение в Верховный Суд РФ и Банк России в связи с необходимостью формирования единообразной практики применения судами статьи 14.57 КоАП РФ</w:t>
      </w:r>
      <w:r w:rsidR="003A6B04" w:rsidRPr="000047B9">
        <w:rPr>
          <w:rFonts w:ascii="Times New Roman" w:hAnsi="Times New Roman"/>
          <w:bCs/>
          <w:sz w:val="26"/>
          <w:szCs w:val="26"/>
        </w:rPr>
        <w:t xml:space="preserve">. </w:t>
      </w:r>
    </w:p>
    <w:p w:rsidR="00B46113" w:rsidRPr="000047B9" w:rsidRDefault="00B46113" w:rsidP="000047B9">
      <w:pPr>
        <w:pStyle w:val="1"/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360" w:lineRule="auto"/>
        <w:ind w:right="141" w:firstLine="567"/>
        <w:jc w:val="both"/>
        <w:rPr>
          <w:sz w:val="26"/>
          <w:szCs w:val="26"/>
        </w:rPr>
      </w:pPr>
    </w:p>
    <w:p w:rsidR="00B46113" w:rsidRPr="000047B9" w:rsidRDefault="00B46113" w:rsidP="000047B9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 xml:space="preserve">2. </w:t>
      </w:r>
      <w:r w:rsidR="00FD391E" w:rsidRPr="000047B9">
        <w:rPr>
          <w:b/>
          <w:sz w:val="26"/>
          <w:szCs w:val="26"/>
        </w:rPr>
        <w:t>Рефинансирование ипотечных потребительских кредитов, выданных / погашенных с использованием средств материнского (семейного) капитала.</w:t>
      </w:r>
    </w:p>
    <w:p w:rsidR="00B46113" w:rsidRPr="000047B9" w:rsidRDefault="00B46113" w:rsidP="000047B9">
      <w:pPr>
        <w:tabs>
          <w:tab w:val="left" w:pos="142"/>
          <w:tab w:val="left" w:pos="709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047B9">
        <w:rPr>
          <w:i/>
          <w:sz w:val="26"/>
          <w:szCs w:val="26"/>
        </w:rPr>
        <w:t>Выступили:</w:t>
      </w:r>
      <w:r w:rsidR="00F05F90" w:rsidRPr="000047B9">
        <w:rPr>
          <w:i/>
          <w:sz w:val="26"/>
          <w:szCs w:val="26"/>
        </w:rPr>
        <w:t xml:space="preserve"> </w:t>
      </w:r>
      <w:r w:rsidRPr="000047B9">
        <w:rPr>
          <w:i/>
          <w:sz w:val="26"/>
          <w:szCs w:val="26"/>
        </w:rPr>
        <w:t>Артюх К.Ю.</w:t>
      </w:r>
      <w:r w:rsidR="00F34B30" w:rsidRPr="000047B9">
        <w:rPr>
          <w:i/>
          <w:sz w:val="26"/>
          <w:szCs w:val="26"/>
        </w:rPr>
        <w:t>,</w:t>
      </w:r>
      <w:r w:rsidR="00F05F90" w:rsidRPr="000047B9">
        <w:rPr>
          <w:i/>
          <w:sz w:val="26"/>
          <w:szCs w:val="26"/>
        </w:rPr>
        <w:t xml:space="preserve"> </w:t>
      </w:r>
      <w:r w:rsidR="00AF66C7" w:rsidRPr="000047B9">
        <w:rPr>
          <w:i/>
          <w:sz w:val="26"/>
          <w:szCs w:val="26"/>
        </w:rPr>
        <w:t xml:space="preserve">Иванов О.М., Зубарева Н.В., </w:t>
      </w:r>
      <w:r w:rsidR="00D1626A" w:rsidRPr="000047B9">
        <w:rPr>
          <w:i/>
          <w:sz w:val="26"/>
          <w:szCs w:val="26"/>
        </w:rPr>
        <w:t xml:space="preserve">Лаврова Н.А., </w:t>
      </w:r>
      <w:r w:rsidR="00AF66C7" w:rsidRPr="000047B9">
        <w:rPr>
          <w:i/>
          <w:sz w:val="26"/>
          <w:szCs w:val="26"/>
        </w:rPr>
        <w:t xml:space="preserve">Чиркова Н.С. </w:t>
      </w:r>
      <w:r w:rsidR="00DA554F" w:rsidRPr="000047B9">
        <w:rPr>
          <w:i/>
          <w:sz w:val="26"/>
          <w:szCs w:val="26"/>
        </w:rPr>
        <w:t>и другие.</w:t>
      </w:r>
      <w:r w:rsidR="00091686" w:rsidRPr="000047B9">
        <w:rPr>
          <w:i/>
          <w:sz w:val="26"/>
          <w:szCs w:val="26"/>
        </w:rPr>
        <w:t xml:space="preserve"> </w:t>
      </w:r>
    </w:p>
    <w:p w:rsidR="00B46113" w:rsidRPr="000047B9" w:rsidRDefault="00B46113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AF66C7" w:rsidRPr="000047B9" w:rsidRDefault="00AF66C7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Иванов О.М. </w:t>
      </w:r>
      <w:r w:rsidR="0027442E" w:rsidRPr="000047B9">
        <w:rPr>
          <w:sz w:val="26"/>
          <w:szCs w:val="26"/>
        </w:rPr>
        <w:t>представи</w:t>
      </w:r>
      <w:r w:rsidRPr="000047B9">
        <w:rPr>
          <w:sz w:val="26"/>
          <w:szCs w:val="26"/>
        </w:rPr>
        <w:t>л</w:t>
      </w:r>
      <w:r w:rsidR="0027442E" w:rsidRPr="000047B9">
        <w:rPr>
          <w:sz w:val="26"/>
          <w:szCs w:val="26"/>
        </w:rPr>
        <w:t xml:space="preserve"> </w:t>
      </w:r>
      <w:r w:rsidRPr="000047B9">
        <w:rPr>
          <w:sz w:val="26"/>
          <w:szCs w:val="26"/>
        </w:rPr>
        <w:t>предложения по внесению изменений в Постановление Правительства РФ № 862 «О Правилах направления средств (части средств) материнского (семейного) капитала на улучшение жилищных условий» направленные на развитие рефинансирования ипотечных потребительских кредитов, выданных / погашенных с использованием средств материнского (семейного) капитала.</w:t>
      </w:r>
    </w:p>
    <w:p w:rsidR="00AF66C7" w:rsidRPr="000047B9" w:rsidRDefault="00AF66C7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>Чиркова Н.С. также проинформировала о наличии</w:t>
      </w:r>
      <w:r w:rsidR="00241FAB" w:rsidRPr="000047B9">
        <w:rPr>
          <w:sz w:val="26"/>
          <w:szCs w:val="26"/>
        </w:rPr>
        <w:t xml:space="preserve"> на практике</w:t>
      </w:r>
      <w:r w:rsidRPr="000047B9">
        <w:rPr>
          <w:sz w:val="26"/>
          <w:szCs w:val="26"/>
        </w:rPr>
        <w:t xml:space="preserve"> ряда проблем</w:t>
      </w:r>
      <w:r w:rsidR="00241FAB" w:rsidRPr="000047B9">
        <w:rPr>
          <w:sz w:val="26"/>
          <w:szCs w:val="26"/>
        </w:rPr>
        <w:t>, возникающих в связи с использованием средств материнского (семейного) капитала, в том числе,</w:t>
      </w:r>
      <w:r w:rsidRPr="000047B9">
        <w:rPr>
          <w:sz w:val="26"/>
          <w:szCs w:val="26"/>
        </w:rPr>
        <w:t xml:space="preserve"> при </w:t>
      </w:r>
      <w:r w:rsidR="00241FAB" w:rsidRPr="000047B9">
        <w:rPr>
          <w:sz w:val="26"/>
          <w:szCs w:val="26"/>
        </w:rPr>
        <w:t xml:space="preserve">купле-продаже, разделе </w:t>
      </w:r>
      <w:r w:rsidRPr="000047B9">
        <w:rPr>
          <w:sz w:val="26"/>
          <w:szCs w:val="26"/>
        </w:rPr>
        <w:t>имущества супругов</w:t>
      </w:r>
      <w:r w:rsidR="00241FAB" w:rsidRPr="000047B9">
        <w:rPr>
          <w:sz w:val="26"/>
          <w:szCs w:val="26"/>
        </w:rPr>
        <w:t xml:space="preserve"> и др.</w:t>
      </w:r>
    </w:p>
    <w:p w:rsidR="00405188" w:rsidRPr="000047B9" w:rsidRDefault="00DC0EDB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>Участники</w:t>
      </w:r>
      <w:r w:rsidR="00405188" w:rsidRPr="000047B9">
        <w:rPr>
          <w:sz w:val="26"/>
          <w:szCs w:val="26"/>
        </w:rPr>
        <w:t xml:space="preserve"> </w:t>
      </w:r>
      <w:r w:rsidR="0027442E" w:rsidRPr="000047B9">
        <w:rPr>
          <w:sz w:val="26"/>
          <w:szCs w:val="26"/>
        </w:rPr>
        <w:t xml:space="preserve">заседания поддержали необходимость </w:t>
      </w:r>
      <w:r w:rsidR="00241FAB" w:rsidRPr="000047B9">
        <w:rPr>
          <w:sz w:val="26"/>
          <w:szCs w:val="26"/>
        </w:rPr>
        <w:t>внесения изменений в действующ</w:t>
      </w:r>
      <w:r w:rsidR="00EE6044">
        <w:rPr>
          <w:sz w:val="26"/>
          <w:szCs w:val="26"/>
        </w:rPr>
        <w:t>ий</w:t>
      </w:r>
      <w:r w:rsidR="00241FAB" w:rsidRPr="000047B9">
        <w:rPr>
          <w:sz w:val="26"/>
          <w:szCs w:val="26"/>
        </w:rPr>
        <w:t xml:space="preserve"> </w:t>
      </w:r>
      <w:r w:rsidR="00EE6044">
        <w:rPr>
          <w:sz w:val="26"/>
          <w:szCs w:val="26"/>
        </w:rPr>
        <w:t>порядок</w:t>
      </w:r>
      <w:r w:rsidR="00241FAB" w:rsidRPr="000047B9">
        <w:rPr>
          <w:sz w:val="26"/>
          <w:szCs w:val="26"/>
        </w:rPr>
        <w:t xml:space="preserve"> использования средств материнского (семейного) капитала.</w:t>
      </w:r>
    </w:p>
    <w:p w:rsidR="00241FAB" w:rsidRDefault="00241FAB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EE6044" w:rsidRDefault="00EE6044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EE6044" w:rsidRPr="000047B9" w:rsidRDefault="00EE6044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B769A2" w:rsidRPr="000047B9" w:rsidRDefault="00B769A2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  <w:u w:val="single"/>
        </w:rPr>
      </w:pPr>
      <w:r w:rsidRPr="000047B9">
        <w:rPr>
          <w:b/>
          <w:sz w:val="26"/>
          <w:szCs w:val="26"/>
          <w:u w:val="single"/>
        </w:rPr>
        <w:lastRenderedPageBreak/>
        <w:t>Приняты решения:</w:t>
      </w:r>
    </w:p>
    <w:p w:rsidR="00AC10BA" w:rsidRPr="000047B9" w:rsidRDefault="00AC10BA" w:rsidP="000047B9">
      <w:pPr>
        <w:pStyle w:val="a3"/>
        <w:numPr>
          <w:ilvl w:val="0"/>
          <w:numId w:val="13"/>
        </w:numPr>
        <w:tabs>
          <w:tab w:val="left" w:pos="142"/>
        </w:tabs>
        <w:spacing w:line="360" w:lineRule="auto"/>
        <w:ind w:left="0" w:right="141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0047B9">
        <w:rPr>
          <w:rFonts w:ascii="Times New Roman" w:hAnsi="Times New Roman"/>
          <w:iCs/>
          <w:color w:val="000000"/>
          <w:sz w:val="26"/>
          <w:szCs w:val="26"/>
        </w:rPr>
        <w:t xml:space="preserve">Поручить </w:t>
      </w:r>
      <w:r w:rsidR="00241FAB" w:rsidRPr="000047B9">
        <w:rPr>
          <w:rFonts w:ascii="Times New Roman" w:hAnsi="Times New Roman"/>
          <w:iCs/>
          <w:color w:val="000000"/>
          <w:sz w:val="26"/>
          <w:szCs w:val="26"/>
        </w:rPr>
        <w:t xml:space="preserve">Чирковой Н.С. </w:t>
      </w:r>
      <w:r w:rsidRPr="000047B9">
        <w:rPr>
          <w:rFonts w:ascii="Times New Roman" w:hAnsi="Times New Roman"/>
          <w:iCs/>
          <w:color w:val="000000"/>
          <w:sz w:val="26"/>
          <w:szCs w:val="26"/>
        </w:rPr>
        <w:t xml:space="preserve">направить в адрес Ассоциации </w:t>
      </w:r>
      <w:r w:rsidR="00EE6044">
        <w:rPr>
          <w:rFonts w:ascii="Times New Roman" w:hAnsi="Times New Roman"/>
          <w:iCs/>
          <w:color w:val="000000"/>
          <w:sz w:val="26"/>
          <w:szCs w:val="26"/>
        </w:rPr>
        <w:t xml:space="preserve">«Россия» </w:t>
      </w:r>
      <w:r w:rsidRPr="000047B9">
        <w:rPr>
          <w:rFonts w:ascii="Times New Roman" w:hAnsi="Times New Roman"/>
          <w:iCs/>
          <w:color w:val="000000"/>
          <w:sz w:val="26"/>
          <w:szCs w:val="26"/>
        </w:rPr>
        <w:t xml:space="preserve">предложения </w:t>
      </w:r>
      <w:r w:rsidR="00D1626A" w:rsidRPr="000047B9">
        <w:rPr>
          <w:rFonts w:ascii="Times New Roman" w:hAnsi="Times New Roman"/>
          <w:iCs/>
          <w:color w:val="000000"/>
          <w:sz w:val="26"/>
          <w:szCs w:val="26"/>
        </w:rPr>
        <w:t>внесения изменений в действующее регулирование использования средств материнского (семейного) капитала.</w:t>
      </w:r>
    </w:p>
    <w:p w:rsidR="00B769A2" w:rsidRPr="000047B9" w:rsidRDefault="008F5A5F" w:rsidP="000047B9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 xml:space="preserve">Поручить </w:t>
      </w:r>
      <w:r w:rsidR="00DC4C6F" w:rsidRPr="000047B9">
        <w:rPr>
          <w:rFonts w:ascii="Times New Roman" w:hAnsi="Times New Roman"/>
          <w:sz w:val="26"/>
          <w:szCs w:val="26"/>
        </w:rPr>
        <w:t xml:space="preserve">Ассоциации «Россия» </w:t>
      </w:r>
      <w:r w:rsidR="00D1626A" w:rsidRPr="000047B9">
        <w:rPr>
          <w:rFonts w:ascii="Times New Roman" w:hAnsi="Times New Roman"/>
          <w:b/>
          <w:sz w:val="26"/>
          <w:szCs w:val="26"/>
          <w:u w:val="single"/>
        </w:rPr>
        <w:t xml:space="preserve">в срок до </w:t>
      </w:r>
      <w:r w:rsidR="00EE6044">
        <w:rPr>
          <w:rFonts w:ascii="Times New Roman" w:hAnsi="Times New Roman"/>
          <w:b/>
          <w:sz w:val="26"/>
          <w:szCs w:val="26"/>
          <w:u w:val="single"/>
        </w:rPr>
        <w:t>10</w:t>
      </w:r>
      <w:r w:rsidR="00D1626A" w:rsidRPr="000047B9">
        <w:rPr>
          <w:rFonts w:ascii="Times New Roman" w:hAnsi="Times New Roman"/>
          <w:b/>
          <w:sz w:val="26"/>
          <w:szCs w:val="26"/>
          <w:u w:val="single"/>
        </w:rPr>
        <w:t xml:space="preserve"> августа 2018 года</w:t>
      </w:r>
      <w:r w:rsidR="00D1626A" w:rsidRPr="000047B9">
        <w:rPr>
          <w:rFonts w:ascii="Times New Roman" w:hAnsi="Times New Roman"/>
          <w:sz w:val="26"/>
          <w:szCs w:val="26"/>
        </w:rPr>
        <w:t xml:space="preserve"> направить в Правительство РФ предложения банковского сообщества </w:t>
      </w:r>
      <w:r w:rsidR="00D1626A" w:rsidRPr="000047B9">
        <w:rPr>
          <w:rFonts w:ascii="Times New Roman" w:hAnsi="Times New Roman"/>
          <w:bCs/>
          <w:sz w:val="26"/>
          <w:szCs w:val="26"/>
        </w:rPr>
        <w:t xml:space="preserve">внесения изменений в действующее регулирование использования средств материнского (семейного) капитала, </w:t>
      </w:r>
      <w:r w:rsidR="00D1626A" w:rsidRPr="000047B9">
        <w:rPr>
          <w:rFonts w:ascii="Times New Roman" w:hAnsi="Times New Roman"/>
          <w:sz w:val="26"/>
          <w:szCs w:val="26"/>
        </w:rPr>
        <w:t>направленные на развитие рефинансирования ипотечных потребительских кредитов, выданных / погашенных с использованием средств материнского (семейного) капитала.</w:t>
      </w:r>
    </w:p>
    <w:p w:rsidR="00041AA1" w:rsidRPr="000047B9" w:rsidRDefault="00041AA1" w:rsidP="000047B9">
      <w:pPr>
        <w:pStyle w:val="a3"/>
        <w:shd w:val="clear" w:color="auto" w:fill="FFFFFF"/>
        <w:tabs>
          <w:tab w:val="left" w:pos="142"/>
          <w:tab w:val="left" w:pos="993"/>
        </w:tabs>
        <w:spacing w:after="0"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</w:p>
    <w:p w:rsidR="00F34B30" w:rsidRPr="000047B9" w:rsidRDefault="00F34B30" w:rsidP="000047B9">
      <w:pPr>
        <w:pStyle w:val="a3"/>
        <w:tabs>
          <w:tab w:val="left" w:pos="993"/>
          <w:tab w:val="left" w:pos="1848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0047B9">
        <w:rPr>
          <w:rFonts w:ascii="Times New Roman" w:hAnsi="Times New Roman"/>
          <w:b/>
          <w:sz w:val="26"/>
          <w:szCs w:val="26"/>
        </w:rPr>
        <w:t xml:space="preserve">3. </w:t>
      </w:r>
      <w:r w:rsidR="00D1626A" w:rsidRPr="000047B9">
        <w:rPr>
          <w:rFonts w:ascii="Times New Roman" w:hAnsi="Times New Roman"/>
          <w:b/>
          <w:sz w:val="26"/>
          <w:szCs w:val="26"/>
        </w:rPr>
        <w:t xml:space="preserve">О внесении изменений в Федеральный закон «О банках и банковской деятельности», Федеральный закон «О национальной платежной системе» и Положения Банка России (N 383-П, N </w:t>
      </w:r>
      <w:r w:rsidR="00A8336F" w:rsidRPr="000047B9">
        <w:rPr>
          <w:rFonts w:ascii="Times New Roman" w:hAnsi="Times New Roman"/>
          <w:b/>
          <w:sz w:val="26"/>
          <w:szCs w:val="26"/>
        </w:rPr>
        <w:t>630</w:t>
      </w:r>
      <w:r w:rsidR="00D1626A" w:rsidRPr="000047B9">
        <w:rPr>
          <w:rFonts w:ascii="Times New Roman" w:hAnsi="Times New Roman"/>
          <w:b/>
          <w:sz w:val="26"/>
          <w:szCs w:val="26"/>
        </w:rPr>
        <w:t>-П, N 266-П) в целях обеспечения осуществления банком операций по приему наличных денежных средств юридических лиц через банкоматы при отсутствии счета и их перевод для зачисления на расчетные счета этих юридических лиц в другой кредитной организации».</w:t>
      </w:r>
    </w:p>
    <w:p w:rsidR="00F34B30" w:rsidRPr="000047B9" w:rsidRDefault="00F34B30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047B9">
        <w:rPr>
          <w:i/>
          <w:sz w:val="26"/>
          <w:szCs w:val="26"/>
        </w:rPr>
        <w:t>Выступили: Артюх К.Ю.</w:t>
      </w:r>
      <w:r w:rsidR="00041AA1" w:rsidRPr="000047B9">
        <w:rPr>
          <w:i/>
          <w:sz w:val="26"/>
          <w:szCs w:val="26"/>
        </w:rPr>
        <w:t xml:space="preserve">, </w:t>
      </w:r>
      <w:r w:rsidR="00D1626A" w:rsidRPr="000047B9">
        <w:rPr>
          <w:i/>
          <w:sz w:val="26"/>
          <w:szCs w:val="26"/>
        </w:rPr>
        <w:t xml:space="preserve">Иванов О.М., </w:t>
      </w:r>
      <w:proofErr w:type="spellStart"/>
      <w:r w:rsidR="00041AA1" w:rsidRPr="000047B9">
        <w:rPr>
          <w:i/>
          <w:sz w:val="26"/>
          <w:szCs w:val="26"/>
        </w:rPr>
        <w:t>Козлачков</w:t>
      </w:r>
      <w:proofErr w:type="spellEnd"/>
      <w:r w:rsidR="00041AA1" w:rsidRPr="000047B9">
        <w:rPr>
          <w:i/>
          <w:sz w:val="26"/>
          <w:szCs w:val="26"/>
        </w:rPr>
        <w:t xml:space="preserve"> А.А.</w:t>
      </w:r>
      <w:r w:rsidR="00D1626A" w:rsidRPr="000047B9">
        <w:rPr>
          <w:i/>
          <w:sz w:val="26"/>
          <w:szCs w:val="26"/>
        </w:rPr>
        <w:t>,</w:t>
      </w:r>
      <w:r w:rsidR="00D1626A" w:rsidRPr="000047B9">
        <w:rPr>
          <w:sz w:val="26"/>
          <w:szCs w:val="26"/>
        </w:rPr>
        <w:t xml:space="preserve"> </w:t>
      </w:r>
      <w:r w:rsidR="00D1626A" w:rsidRPr="000047B9">
        <w:rPr>
          <w:i/>
          <w:sz w:val="26"/>
          <w:szCs w:val="26"/>
        </w:rPr>
        <w:t>Лаврова Н.А.,</w:t>
      </w:r>
      <w:r w:rsidR="00D1626A" w:rsidRPr="000047B9">
        <w:rPr>
          <w:sz w:val="26"/>
          <w:szCs w:val="26"/>
        </w:rPr>
        <w:t xml:space="preserve"> </w:t>
      </w:r>
      <w:r w:rsidR="00D1626A" w:rsidRPr="000047B9">
        <w:rPr>
          <w:i/>
          <w:sz w:val="26"/>
          <w:szCs w:val="26"/>
        </w:rPr>
        <w:t xml:space="preserve">Маликова Р.Т., </w:t>
      </w:r>
      <w:proofErr w:type="spellStart"/>
      <w:r w:rsidR="00D1626A" w:rsidRPr="000047B9">
        <w:rPr>
          <w:i/>
          <w:sz w:val="26"/>
          <w:szCs w:val="26"/>
        </w:rPr>
        <w:t>Пахутко</w:t>
      </w:r>
      <w:proofErr w:type="spellEnd"/>
      <w:r w:rsidR="00D1626A" w:rsidRPr="000047B9">
        <w:rPr>
          <w:i/>
          <w:sz w:val="26"/>
          <w:szCs w:val="26"/>
        </w:rPr>
        <w:t xml:space="preserve"> О.П., Склярова А.А.,</w:t>
      </w:r>
      <w:r w:rsidR="00D1626A" w:rsidRPr="000047B9">
        <w:rPr>
          <w:sz w:val="26"/>
          <w:szCs w:val="26"/>
        </w:rPr>
        <w:t xml:space="preserve"> </w:t>
      </w:r>
      <w:r w:rsidR="00D1626A" w:rsidRPr="000047B9">
        <w:rPr>
          <w:i/>
          <w:sz w:val="26"/>
          <w:szCs w:val="26"/>
        </w:rPr>
        <w:t>Скоробогатова О.В.</w:t>
      </w:r>
      <w:r w:rsidR="00AC5CBA" w:rsidRPr="000047B9">
        <w:rPr>
          <w:i/>
          <w:sz w:val="26"/>
          <w:szCs w:val="26"/>
        </w:rPr>
        <w:t>, Фомина А.А.</w:t>
      </w:r>
      <w:r w:rsidR="00041AA1" w:rsidRPr="000047B9">
        <w:rPr>
          <w:i/>
          <w:sz w:val="26"/>
          <w:szCs w:val="26"/>
        </w:rPr>
        <w:t xml:space="preserve"> и другие.</w:t>
      </w:r>
    </w:p>
    <w:p w:rsidR="00F2658E" w:rsidRPr="000047B9" w:rsidRDefault="00F2658E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</w:p>
    <w:p w:rsidR="00A8336F" w:rsidRPr="000047B9" w:rsidRDefault="00D1626A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Маликова Р.Т. и </w:t>
      </w:r>
      <w:proofErr w:type="spellStart"/>
      <w:r w:rsidRPr="000047B9">
        <w:rPr>
          <w:sz w:val="26"/>
          <w:szCs w:val="26"/>
        </w:rPr>
        <w:t>Пахутко</w:t>
      </w:r>
      <w:proofErr w:type="spellEnd"/>
      <w:r w:rsidRPr="000047B9">
        <w:rPr>
          <w:sz w:val="26"/>
          <w:szCs w:val="26"/>
        </w:rPr>
        <w:t xml:space="preserve"> О.П. представили </w:t>
      </w:r>
      <w:r w:rsidR="00A8336F" w:rsidRPr="000047B9">
        <w:rPr>
          <w:sz w:val="26"/>
          <w:szCs w:val="26"/>
        </w:rPr>
        <w:t xml:space="preserve">предложения по внесению изменений в Федеральный закон «О банках и банковской деятельности», Федеральный закон «О национальной платежной системе» и Положения Банка России № 383-П, № 630-П, </w:t>
      </w:r>
      <w:r w:rsidR="0086166B">
        <w:rPr>
          <w:sz w:val="26"/>
          <w:szCs w:val="26"/>
        </w:rPr>
        <w:t xml:space="preserve">     </w:t>
      </w:r>
      <w:r w:rsidR="00A8336F" w:rsidRPr="000047B9">
        <w:rPr>
          <w:sz w:val="26"/>
          <w:szCs w:val="26"/>
        </w:rPr>
        <w:t>№ 266-П, предусматривающие возможность осуществления банком операций по приему наличных денежных средств юридических лиц через банкоматы при отсутствии счета и их перевод для зачисления на расчетные счета этих юридических лиц в другой кредитной организации.</w:t>
      </w:r>
    </w:p>
    <w:p w:rsidR="00F46ABD" w:rsidRPr="000047B9" w:rsidRDefault="00A8336F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Участники заседания поддержали необходимость внесения указанных изменений с учетом </w:t>
      </w:r>
      <w:r w:rsidR="00EE6044">
        <w:rPr>
          <w:sz w:val="26"/>
          <w:szCs w:val="26"/>
        </w:rPr>
        <w:t xml:space="preserve">доработки их концепции, в том числе, предусмотрев изменения в </w:t>
      </w:r>
      <w:r w:rsidR="00EE6044" w:rsidRPr="00EE6044">
        <w:rPr>
          <w:sz w:val="26"/>
          <w:szCs w:val="26"/>
        </w:rPr>
        <w:t>Федеральный закон</w:t>
      </w:r>
      <w:r w:rsidR="00EE6044">
        <w:rPr>
          <w:sz w:val="26"/>
          <w:szCs w:val="26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  <w:r w:rsidRPr="000047B9">
        <w:rPr>
          <w:sz w:val="26"/>
          <w:szCs w:val="26"/>
        </w:rPr>
        <w:t>.</w:t>
      </w:r>
    </w:p>
    <w:p w:rsidR="00A8336F" w:rsidRPr="000047B9" w:rsidRDefault="00A8336F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sz w:val="26"/>
          <w:szCs w:val="26"/>
        </w:rPr>
      </w:pPr>
      <w:bookmarkStart w:id="2" w:name="_Hlk520208209"/>
    </w:p>
    <w:p w:rsidR="000C5C9E" w:rsidRPr="000047B9" w:rsidRDefault="000C5C9E" w:rsidP="000047B9">
      <w:pPr>
        <w:tabs>
          <w:tab w:val="left" w:pos="142"/>
          <w:tab w:val="left" w:pos="993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lastRenderedPageBreak/>
        <w:t>Приняты решения:</w:t>
      </w:r>
    </w:p>
    <w:p w:rsidR="000C5C9E" w:rsidRDefault="000C5C9E" w:rsidP="00EE6044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="0" w:right="141" w:firstLine="567"/>
        <w:jc w:val="both"/>
        <w:rPr>
          <w:rFonts w:ascii="Times New Roman" w:hAnsi="Times New Roman"/>
          <w:sz w:val="26"/>
          <w:szCs w:val="26"/>
        </w:rPr>
      </w:pPr>
      <w:r w:rsidRPr="000047B9">
        <w:rPr>
          <w:rFonts w:ascii="Times New Roman" w:hAnsi="Times New Roman"/>
          <w:sz w:val="26"/>
          <w:szCs w:val="26"/>
        </w:rPr>
        <w:t xml:space="preserve">Поручить </w:t>
      </w:r>
      <w:proofErr w:type="spellStart"/>
      <w:r w:rsidR="00A8336F" w:rsidRPr="000047B9">
        <w:rPr>
          <w:rFonts w:ascii="Times New Roman" w:hAnsi="Times New Roman"/>
          <w:sz w:val="26"/>
          <w:szCs w:val="26"/>
        </w:rPr>
        <w:t>Пахутко</w:t>
      </w:r>
      <w:proofErr w:type="spellEnd"/>
      <w:r w:rsidR="00A8336F" w:rsidRPr="000047B9">
        <w:rPr>
          <w:rFonts w:ascii="Times New Roman" w:hAnsi="Times New Roman"/>
          <w:sz w:val="26"/>
          <w:szCs w:val="26"/>
        </w:rPr>
        <w:t xml:space="preserve"> О.П. представи</w:t>
      </w:r>
      <w:r w:rsidR="00AC5CBA" w:rsidRPr="000047B9">
        <w:rPr>
          <w:rFonts w:ascii="Times New Roman" w:hAnsi="Times New Roman"/>
          <w:sz w:val="26"/>
          <w:szCs w:val="26"/>
        </w:rPr>
        <w:t>ть</w:t>
      </w:r>
      <w:r w:rsidR="00A8336F" w:rsidRPr="000047B9">
        <w:rPr>
          <w:rFonts w:ascii="Times New Roman" w:hAnsi="Times New Roman"/>
          <w:sz w:val="26"/>
          <w:szCs w:val="26"/>
        </w:rPr>
        <w:t xml:space="preserve"> на обсуждение членов Комитета </w:t>
      </w:r>
      <w:r w:rsidR="00EE6044">
        <w:rPr>
          <w:rFonts w:ascii="Times New Roman" w:hAnsi="Times New Roman"/>
          <w:sz w:val="26"/>
          <w:szCs w:val="26"/>
        </w:rPr>
        <w:t xml:space="preserve">доработанные </w:t>
      </w:r>
      <w:r w:rsidR="00EE6044" w:rsidRPr="000047B9">
        <w:rPr>
          <w:rFonts w:ascii="Times New Roman" w:hAnsi="Times New Roman"/>
          <w:sz w:val="26"/>
          <w:szCs w:val="26"/>
        </w:rPr>
        <w:t>с учетом высказанных замечаний</w:t>
      </w:r>
      <w:r w:rsidR="00EE6044">
        <w:rPr>
          <w:rFonts w:ascii="Times New Roman" w:hAnsi="Times New Roman"/>
          <w:sz w:val="26"/>
          <w:szCs w:val="26"/>
        </w:rPr>
        <w:t xml:space="preserve"> предложения, </w:t>
      </w:r>
      <w:r w:rsidR="00EE6044" w:rsidRPr="00EE6044">
        <w:rPr>
          <w:rFonts w:ascii="Times New Roman" w:hAnsi="Times New Roman"/>
          <w:sz w:val="26"/>
          <w:szCs w:val="26"/>
        </w:rPr>
        <w:t>предусматривающие возможность осуществления банком операций по приему наличных денежных средств юридических лиц через банкоматы при отсутствии счета и их перевод для зачисления на расчетные счета этих юридических лиц в другой кредитной организации</w:t>
      </w:r>
      <w:r w:rsidR="00AC5CBA" w:rsidRPr="000047B9">
        <w:rPr>
          <w:rFonts w:ascii="Times New Roman" w:hAnsi="Times New Roman"/>
          <w:sz w:val="26"/>
          <w:szCs w:val="26"/>
        </w:rPr>
        <w:t>.</w:t>
      </w:r>
    </w:p>
    <w:p w:rsidR="00EE6044" w:rsidRPr="000047B9" w:rsidRDefault="00EE6044" w:rsidP="00EE6044">
      <w:pPr>
        <w:pStyle w:val="a3"/>
        <w:tabs>
          <w:tab w:val="left" w:pos="142"/>
        </w:tabs>
        <w:spacing w:line="360" w:lineRule="auto"/>
        <w:ind w:left="567" w:right="141"/>
        <w:jc w:val="both"/>
        <w:rPr>
          <w:rFonts w:ascii="Times New Roman" w:hAnsi="Times New Roman"/>
          <w:sz w:val="26"/>
          <w:szCs w:val="26"/>
        </w:rPr>
      </w:pPr>
    </w:p>
    <w:bookmarkEnd w:id="2"/>
    <w:p w:rsidR="00AC5CBA" w:rsidRPr="000047B9" w:rsidRDefault="00AC5CBA" w:rsidP="000047B9">
      <w:pPr>
        <w:tabs>
          <w:tab w:val="left" w:pos="142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>4.</w:t>
      </w:r>
      <w:r w:rsidRPr="000047B9">
        <w:rPr>
          <w:b/>
          <w:sz w:val="26"/>
          <w:szCs w:val="26"/>
        </w:rPr>
        <w:tab/>
        <w:t>Предложения по внесению изменений в Гражданский кодекс Российской Федерации в части независимых гарантий.</w:t>
      </w:r>
    </w:p>
    <w:p w:rsidR="00AC5CBA" w:rsidRPr="000047B9" w:rsidRDefault="00AC5CBA" w:rsidP="000047B9">
      <w:pPr>
        <w:tabs>
          <w:tab w:val="left" w:pos="142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  <w:r w:rsidRPr="000047B9">
        <w:rPr>
          <w:i/>
          <w:sz w:val="26"/>
          <w:szCs w:val="26"/>
        </w:rPr>
        <w:t xml:space="preserve">Выступили: Артюх К.Ю., Бурша Н.В., Гузеватая В.В., Иванов О.М., </w:t>
      </w:r>
      <w:proofErr w:type="spellStart"/>
      <w:r w:rsidRPr="000047B9">
        <w:rPr>
          <w:i/>
          <w:sz w:val="26"/>
          <w:szCs w:val="26"/>
        </w:rPr>
        <w:t>Козлачков</w:t>
      </w:r>
      <w:proofErr w:type="spellEnd"/>
      <w:r w:rsidRPr="000047B9">
        <w:rPr>
          <w:i/>
          <w:sz w:val="26"/>
          <w:szCs w:val="26"/>
        </w:rPr>
        <w:t xml:space="preserve"> </w:t>
      </w:r>
      <w:r w:rsidR="00941984" w:rsidRPr="000047B9">
        <w:rPr>
          <w:i/>
          <w:sz w:val="26"/>
          <w:szCs w:val="26"/>
        </w:rPr>
        <w:t xml:space="preserve">А.А., </w:t>
      </w:r>
      <w:proofErr w:type="spellStart"/>
      <w:r w:rsidRPr="000047B9">
        <w:rPr>
          <w:i/>
          <w:sz w:val="26"/>
          <w:szCs w:val="26"/>
        </w:rPr>
        <w:t>Пахутко</w:t>
      </w:r>
      <w:proofErr w:type="spellEnd"/>
      <w:r w:rsidRPr="000047B9">
        <w:rPr>
          <w:i/>
          <w:sz w:val="26"/>
          <w:szCs w:val="26"/>
        </w:rPr>
        <w:t xml:space="preserve"> О.П., Склярова А.А.,</w:t>
      </w:r>
      <w:r w:rsidRPr="000047B9">
        <w:rPr>
          <w:sz w:val="26"/>
          <w:szCs w:val="26"/>
        </w:rPr>
        <w:t xml:space="preserve"> </w:t>
      </w:r>
      <w:r w:rsidRPr="000047B9">
        <w:rPr>
          <w:i/>
          <w:sz w:val="26"/>
          <w:szCs w:val="26"/>
        </w:rPr>
        <w:t>Устюгова А.В., Федоров С.Г.</w:t>
      </w:r>
      <w:r w:rsidRPr="000047B9">
        <w:rPr>
          <w:sz w:val="26"/>
          <w:szCs w:val="26"/>
        </w:rPr>
        <w:t xml:space="preserve"> </w:t>
      </w:r>
      <w:r w:rsidRPr="000047B9">
        <w:rPr>
          <w:i/>
          <w:sz w:val="26"/>
          <w:szCs w:val="26"/>
        </w:rPr>
        <w:t>и другие.</w:t>
      </w:r>
    </w:p>
    <w:p w:rsidR="00AC5CBA" w:rsidRPr="000047B9" w:rsidRDefault="00AC5CBA" w:rsidP="000047B9">
      <w:pPr>
        <w:tabs>
          <w:tab w:val="left" w:pos="142"/>
        </w:tabs>
        <w:spacing w:line="360" w:lineRule="auto"/>
        <w:ind w:right="141" w:firstLine="567"/>
        <w:jc w:val="both"/>
        <w:rPr>
          <w:i/>
          <w:sz w:val="26"/>
          <w:szCs w:val="26"/>
        </w:rPr>
      </w:pPr>
    </w:p>
    <w:p w:rsidR="00AC5CBA" w:rsidRPr="000047B9" w:rsidRDefault="00AC5CBA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>Гузеватая В.В. пр</w:t>
      </w:r>
      <w:r w:rsidR="009B4AF4" w:rsidRPr="000047B9">
        <w:rPr>
          <w:sz w:val="26"/>
          <w:szCs w:val="26"/>
        </w:rPr>
        <w:t xml:space="preserve">оинформировала о </w:t>
      </w:r>
      <w:r w:rsidR="00941984" w:rsidRPr="000047B9">
        <w:rPr>
          <w:sz w:val="26"/>
          <w:szCs w:val="26"/>
        </w:rPr>
        <w:t>работе по внесению изменений в Гражданский кодекс Российской Федерации в части регулирования института независимых гарантий, которая велась банковским сообществом на различных площадках, и выразила надежду на активное содействие Комитета по данному вопросу.</w:t>
      </w:r>
    </w:p>
    <w:p w:rsidR="00941984" w:rsidRPr="000047B9" w:rsidRDefault="00941984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Участники заседания поддержали необходимость внесения изменений в </w:t>
      </w:r>
      <w:r w:rsidR="00F3600F" w:rsidRPr="000047B9">
        <w:rPr>
          <w:sz w:val="26"/>
          <w:szCs w:val="26"/>
        </w:rPr>
        <w:t xml:space="preserve">действующее регулирование </w:t>
      </w:r>
      <w:r w:rsidRPr="000047B9">
        <w:rPr>
          <w:sz w:val="26"/>
          <w:szCs w:val="26"/>
        </w:rPr>
        <w:t>института независимых гарантий.</w:t>
      </w:r>
    </w:p>
    <w:p w:rsidR="00941984" w:rsidRPr="000047B9" w:rsidRDefault="00941984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</w:p>
    <w:p w:rsidR="00941984" w:rsidRPr="000047B9" w:rsidRDefault="00941984" w:rsidP="000047B9">
      <w:pPr>
        <w:tabs>
          <w:tab w:val="left" w:pos="142"/>
        </w:tabs>
        <w:spacing w:line="360" w:lineRule="auto"/>
        <w:ind w:right="141" w:firstLine="567"/>
        <w:jc w:val="both"/>
        <w:rPr>
          <w:b/>
          <w:sz w:val="26"/>
          <w:szCs w:val="26"/>
        </w:rPr>
      </w:pPr>
      <w:r w:rsidRPr="000047B9">
        <w:rPr>
          <w:b/>
          <w:sz w:val="26"/>
          <w:szCs w:val="26"/>
        </w:rPr>
        <w:t>Приняты решения:</w:t>
      </w:r>
    </w:p>
    <w:p w:rsidR="00941984" w:rsidRPr="000047B9" w:rsidRDefault="00941984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>1.</w:t>
      </w:r>
      <w:r w:rsidR="00573192">
        <w:rPr>
          <w:sz w:val="26"/>
          <w:szCs w:val="26"/>
        </w:rPr>
        <w:t xml:space="preserve"> </w:t>
      </w:r>
      <w:bookmarkStart w:id="3" w:name="_GoBack"/>
      <w:bookmarkEnd w:id="3"/>
      <w:r w:rsidR="00F3600F" w:rsidRPr="000047B9">
        <w:rPr>
          <w:sz w:val="26"/>
          <w:szCs w:val="26"/>
        </w:rPr>
        <w:t>Создать при Комитете рабочую группу по разработке изменений в действующее регулирование института независимых гарантий.</w:t>
      </w:r>
    </w:p>
    <w:p w:rsidR="00573192" w:rsidRDefault="00F3600F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  <w:r w:rsidRPr="000047B9">
        <w:rPr>
          <w:sz w:val="26"/>
          <w:szCs w:val="26"/>
        </w:rPr>
        <w:t xml:space="preserve">2. </w:t>
      </w:r>
      <w:r w:rsidR="00573192">
        <w:rPr>
          <w:sz w:val="26"/>
          <w:szCs w:val="26"/>
        </w:rPr>
        <w:t xml:space="preserve">Утвердить руководителем рабочей группы </w:t>
      </w:r>
      <w:proofErr w:type="spellStart"/>
      <w:r w:rsidR="00573192" w:rsidRPr="00573192">
        <w:rPr>
          <w:sz w:val="26"/>
          <w:szCs w:val="26"/>
        </w:rPr>
        <w:t>Гузеват</w:t>
      </w:r>
      <w:r w:rsidR="00573192">
        <w:rPr>
          <w:sz w:val="26"/>
          <w:szCs w:val="26"/>
        </w:rPr>
        <w:t>ую</w:t>
      </w:r>
      <w:proofErr w:type="spellEnd"/>
      <w:r w:rsidR="00573192" w:rsidRPr="00573192">
        <w:rPr>
          <w:sz w:val="26"/>
          <w:szCs w:val="26"/>
        </w:rPr>
        <w:t xml:space="preserve"> В.В.</w:t>
      </w:r>
    </w:p>
    <w:p w:rsidR="00941984" w:rsidRPr="000047B9" w:rsidRDefault="00573192" w:rsidP="000047B9">
      <w:pPr>
        <w:tabs>
          <w:tab w:val="left" w:pos="142"/>
        </w:tabs>
        <w:spacing w:line="36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41984" w:rsidRPr="000047B9">
        <w:rPr>
          <w:sz w:val="26"/>
          <w:szCs w:val="26"/>
        </w:rPr>
        <w:t xml:space="preserve">Поручить </w:t>
      </w:r>
      <w:r w:rsidR="00F3600F" w:rsidRPr="000047B9">
        <w:rPr>
          <w:sz w:val="26"/>
          <w:szCs w:val="26"/>
        </w:rPr>
        <w:t xml:space="preserve">Ассоциации </w:t>
      </w:r>
      <w:r w:rsidR="00F3600F" w:rsidRPr="000047B9">
        <w:rPr>
          <w:b/>
          <w:sz w:val="26"/>
          <w:szCs w:val="26"/>
          <w:u w:val="single"/>
        </w:rPr>
        <w:t xml:space="preserve">в срок до </w:t>
      </w:r>
      <w:r>
        <w:rPr>
          <w:b/>
          <w:sz w:val="26"/>
          <w:szCs w:val="26"/>
          <w:u w:val="single"/>
        </w:rPr>
        <w:t>30 августа</w:t>
      </w:r>
      <w:r w:rsidR="00F3600F" w:rsidRPr="000047B9">
        <w:rPr>
          <w:b/>
          <w:sz w:val="26"/>
          <w:szCs w:val="26"/>
          <w:u w:val="single"/>
        </w:rPr>
        <w:t xml:space="preserve"> 2018 года</w:t>
      </w:r>
      <w:r w:rsidR="00F3600F" w:rsidRPr="000047B9">
        <w:rPr>
          <w:sz w:val="26"/>
          <w:szCs w:val="26"/>
        </w:rPr>
        <w:t xml:space="preserve"> сформировать состав рабочей группы</w:t>
      </w:r>
      <w:r w:rsidR="00941984" w:rsidRPr="000047B9">
        <w:rPr>
          <w:sz w:val="26"/>
          <w:szCs w:val="26"/>
        </w:rPr>
        <w:t>.</w:t>
      </w:r>
    </w:p>
    <w:p w:rsidR="00F3600F" w:rsidRPr="000047B9" w:rsidRDefault="00F3600F" w:rsidP="00573192">
      <w:pPr>
        <w:tabs>
          <w:tab w:val="left" w:pos="142"/>
        </w:tabs>
        <w:spacing w:line="360" w:lineRule="auto"/>
        <w:ind w:right="141"/>
        <w:jc w:val="both"/>
        <w:rPr>
          <w:sz w:val="26"/>
          <w:szCs w:val="26"/>
        </w:rPr>
      </w:pPr>
    </w:p>
    <w:sectPr w:rsidR="00F3600F" w:rsidRPr="000047B9" w:rsidSect="00DF7002">
      <w:footerReference w:type="default" r:id="rId9"/>
      <w:pgSz w:w="11906" w:h="16838"/>
      <w:pgMar w:top="1134" w:right="850" w:bottom="993" w:left="1134" w:header="708" w:footer="3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02" w:rsidRDefault="00DF7002" w:rsidP="00DF7002">
      <w:r>
        <w:separator/>
      </w:r>
    </w:p>
  </w:endnote>
  <w:endnote w:type="continuationSeparator" w:id="0">
    <w:p w:rsidR="00DF7002" w:rsidRDefault="00DF7002" w:rsidP="00D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428669"/>
      <w:docPartObj>
        <w:docPartGallery w:val="Page Numbers (Bottom of Page)"/>
        <w:docPartUnique/>
      </w:docPartObj>
    </w:sdtPr>
    <w:sdtEndPr/>
    <w:sdtContent>
      <w:p w:rsidR="00DF7002" w:rsidRDefault="00DF70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002" w:rsidRDefault="00DF70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02" w:rsidRDefault="00DF7002" w:rsidP="00DF7002">
      <w:r>
        <w:separator/>
      </w:r>
    </w:p>
  </w:footnote>
  <w:footnote w:type="continuationSeparator" w:id="0">
    <w:p w:rsidR="00DF7002" w:rsidRDefault="00DF7002" w:rsidP="00DF7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46B"/>
    <w:multiLevelType w:val="hybridMultilevel"/>
    <w:tmpl w:val="84B80EA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96883"/>
    <w:multiLevelType w:val="hybridMultilevel"/>
    <w:tmpl w:val="3FB2EAC6"/>
    <w:lvl w:ilvl="0" w:tplc="059A2B02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44452CC"/>
    <w:multiLevelType w:val="hybridMultilevel"/>
    <w:tmpl w:val="66788276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827BA3"/>
    <w:multiLevelType w:val="hybridMultilevel"/>
    <w:tmpl w:val="FD1EEC1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8749DD"/>
    <w:multiLevelType w:val="hybridMultilevel"/>
    <w:tmpl w:val="CA4C6BF0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314B2A"/>
    <w:multiLevelType w:val="hybridMultilevel"/>
    <w:tmpl w:val="F6CEC87A"/>
    <w:lvl w:ilvl="0" w:tplc="44AE50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1D0764"/>
    <w:multiLevelType w:val="hybridMultilevel"/>
    <w:tmpl w:val="93F47750"/>
    <w:lvl w:ilvl="0" w:tplc="D4624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B704C"/>
    <w:multiLevelType w:val="hybridMultilevel"/>
    <w:tmpl w:val="D7AC7968"/>
    <w:lvl w:ilvl="0" w:tplc="DD602F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F01AED"/>
    <w:multiLevelType w:val="hybridMultilevel"/>
    <w:tmpl w:val="10E8F13C"/>
    <w:lvl w:ilvl="0" w:tplc="0D8031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083F66"/>
    <w:multiLevelType w:val="hybridMultilevel"/>
    <w:tmpl w:val="AA5C0FCE"/>
    <w:lvl w:ilvl="0" w:tplc="C98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C57B5"/>
    <w:multiLevelType w:val="hybridMultilevel"/>
    <w:tmpl w:val="19588F1E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322842"/>
    <w:multiLevelType w:val="hybridMultilevel"/>
    <w:tmpl w:val="56EE6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1C80"/>
    <w:multiLevelType w:val="hybridMultilevel"/>
    <w:tmpl w:val="459E1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517866"/>
    <w:multiLevelType w:val="hybridMultilevel"/>
    <w:tmpl w:val="BB2AD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E17557"/>
    <w:multiLevelType w:val="hybridMultilevel"/>
    <w:tmpl w:val="B3183112"/>
    <w:lvl w:ilvl="0" w:tplc="DD602F8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39"/>
    <w:rsid w:val="00002BD2"/>
    <w:rsid w:val="000047B9"/>
    <w:rsid w:val="00007759"/>
    <w:rsid w:val="000126EE"/>
    <w:rsid w:val="00026A0D"/>
    <w:rsid w:val="00041AA1"/>
    <w:rsid w:val="00067489"/>
    <w:rsid w:val="00071D52"/>
    <w:rsid w:val="00072E39"/>
    <w:rsid w:val="00073E45"/>
    <w:rsid w:val="00091686"/>
    <w:rsid w:val="000C5C9E"/>
    <w:rsid w:val="001176D5"/>
    <w:rsid w:val="0014621A"/>
    <w:rsid w:val="00154CAA"/>
    <w:rsid w:val="001D706D"/>
    <w:rsid w:val="001F61C0"/>
    <w:rsid w:val="00223D12"/>
    <w:rsid w:val="00241FAB"/>
    <w:rsid w:val="0027442E"/>
    <w:rsid w:val="0028660D"/>
    <w:rsid w:val="002E5029"/>
    <w:rsid w:val="003410BF"/>
    <w:rsid w:val="00357CAE"/>
    <w:rsid w:val="0037742C"/>
    <w:rsid w:val="003A6602"/>
    <w:rsid w:val="003A6B04"/>
    <w:rsid w:val="003C408A"/>
    <w:rsid w:val="00405188"/>
    <w:rsid w:val="00451B3F"/>
    <w:rsid w:val="004615A9"/>
    <w:rsid w:val="00463366"/>
    <w:rsid w:val="004E0A1D"/>
    <w:rsid w:val="00505293"/>
    <w:rsid w:val="005056BC"/>
    <w:rsid w:val="00513F78"/>
    <w:rsid w:val="005634AD"/>
    <w:rsid w:val="00573192"/>
    <w:rsid w:val="00590635"/>
    <w:rsid w:val="005A1719"/>
    <w:rsid w:val="005B4289"/>
    <w:rsid w:val="00687329"/>
    <w:rsid w:val="006F5401"/>
    <w:rsid w:val="00773C08"/>
    <w:rsid w:val="007F1BBF"/>
    <w:rsid w:val="007F7A70"/>
    <w:rsid w:val="00843FD9"/>
    <w:rsid w:val="0086166B"/>
    <w:rsid w:val="00865405"/>
    <w:rsid w:val="008B2D84"/>
    <w:rsid w:val="008F5A5F"/>
    <w:rsid w:val="008F6CCE"/>
    <w:rsid w:val="00913B10"/>
    <w:rsid w:val="00926B25"/>
    <w:rsid w:val="00941984"/>
    <w:rsid w:val="009B4AF4"/>
    <w:rsid w:val="009C5C4D"/>
    <w:rsid w:val="00A20204"/>
    <w:rsid w:val="00A26E14"/>
    <w:rsid w:val="00A8336F"/>
    <w:rsid w:val="00A855A1"/>
    <w:rsid w:val="00A86038"/>
    <w:rsid w:val="00AA18D5"/>
    <w:rsid w:val="00AC10BA"/>
    <w:rsid w:val="00AC5CBA"/>
    <w:rsid w:val="00AD7A63"/>
    <w:rsid w:val="00AF66C7"/>
    <w:rsid w:val="00B134EE"/>
    <w:rsid w:val="00B46113"/>
    <w:rsid w:val="00B769A2"/>
    <w:rsid w:val="00BC2965"/>
    <w:rsid w:val="00BD5383"/>
    <w:rsid w:val="00BE2FB8"/>
    <w:rsid w:val="00BE720F"/>
    <w:rsid w:val="00C2626C"/>
    <w:rsid w:val="00CA6B84"/>
    <w:rsid w:val="00CC3C13"/>
    <w:rsid w:val="00D1626A"/>
    <w:rsid w:val="00DA554F"/>
    <w:rsid w:val="00DC0EDB"/>
    <w:rsid w:val="00DC4C6F"/>
    <w:rsid w:val="00DC6003"/>
    <w:rsid w:val="00DD17C2"/>
    <w:rsid w:val="00DF7002"/>
    <w:rsid w:val="00EE6044"/>
    <w:rsid w:val="00F05F90"/>
    <w:rsid w:val="00F15EE8"/>
    <w:rsid w:val="00F232FE"/>
    <w:rsid w:val="00F2465F"/>
    <w:rsid w:val="00F2643C"/>
    <w:rsid w:val="00F2658E"/>
    <w:rsid w:val="00F34B30"/>
    <w:rsid w:val="00F3600F"/>
    <w:rsid w:val="00F46ABD"/>
    <w:rsid w:val="00F83C2C"/>
    <w:rsid w:val="00F84991"/>
    <w:rsid w:val="00F84E12"/>
    <w:rsid w:val="00FC073B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E7476"/>
  <w15:docId w15:val="{30241AEA-5665-461C-89C3-8129BBF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113"/>
    <w:pPr>
      <w:spacing w:line="240" w:lineRule="auto"/>
      <w:ind w:firstLine="0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461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11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61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4611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02"/>
    <w:rPr>
      <w:rFonts w:eastAsia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F7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02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5FCC-B863-4326-A099-1B0E67A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Евсиков</dc:creator>
  <cp:lastModifiedBy>Мария</cp:lastModifiedBy>
  <cp:revision>21</cp:revision>
  <cp:lastPrinted>2018-07-24T12:23:00Z</cp:lastPrinted>
  <dcterms:created xsi:type="dcterms:W3CDTF">2018-05-24T13:12:00Z</dcterms:created>
  <dcterms:modified xsi:type="dcterms:W3CDTF">2018-07-25T14:38:00Z</dcterms:modified>
</cp:coreProperties>
</file>