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AD" w:rsidRDefault="00FC40AD" w:rsidP="00FC40AD">
      <w:pPr>
        <w:ind w:firstLine="709"/>
        <w:contextualSpacing/>
        <w:jc w:val="right"/>
        <w:rPr>
          <w:b/>
          <w:sz w:val="24"/>
          <w:szCs w:val="24"/>
        </w:rPr>
      </w:pPr>
    </w:p>
    <w:p w:rsidR="005F6A27" w:rsidRDefault="005F6A27" w:rsidP="00FC40AD">
      <w:pPr>
        <w:ind w:firstLine="709"/>
        <w:contextualSpacing/>
        <w:jc w:val="right"/>
        <w:rPr>
          <w:b/>
          <w:sz w:val="24"/>
          <w:szCs w:val="24"/>
        </w:rPr>
      </w:pPr>
    </w:p>
    <w:p w:rsidR="005F6A27" w:rsidRDefault="005F6A27" w:rsidP="00FC40AD">
      <w:pPr>
        <w:ind w:firstLine="709"/>
        <w:contextualSpacing/>
        <w:jc w:val="right"/>
        <w:rPr>
          <w:b/>
          <w:sz w:val="24"/>
          <w:szCs w:val="24"/>
        </w:rPr>
      </w:pPr>
    </w:p>
    <w:p w:rsidR="005F6A27" w:rsidRDefault="005F6A27" w:rsidP="00FC40AD">
      <w:pPr>
        <w:ind w:firstLine="709"/>
        <w:contextualSpacing/>
        <w:jc w:val="right"/>
        <w:rPr>
          <w:b/>
          <w:sz w:val="24"/>
          <w:szCs w:val="24"/>
        </w:rPr>
      </w:pPr>
    </w:p>
    <w:p w:rsidR="005F6A27" w:rsidRDefault="005F6A27" w:rsidP="00FC40AD">
      <w:pPr>
        <w:ind w:firstLine="709"/>
        <w:contextualSpacing/>
        <w:jc w:val="right"/>
        <w:rPr>
          <w:b/>
          <w:sz w:val="24"/>
          <w:szCs w:val="24"/>
        </w:rPr>
      </w:pPr>
    </w:p>
    <w:p w:rsidR="005F6A27" w:rsidRDefault="005F6A27" w:rsidP="00FC40AD">
      <w:pPr>
        <w:ind w:firstLine="709"/>
        <w:contextualSpacing/>
        <w:jc w:val="right"/>
        <w:rPr>
          <w:b/>
          <w:sz w:val="24"/>
          <w:szCs w:val="24"/>
        </w:rPr>
      </w:pPr>
    </w:p>
    <w:p w:rsidR="005F6A27" w:rsidRDefault="005F6A27" w:rsidP="00FC40AD">
      <w:pPr>
        <w:ind w:firstLine="709"/>
        <w:contextualSpacing/>
        <w:jc w:val="right"/>
        <w:rPr>
          <w:b/>
          <w:sz w:val="24"/>
          <w:szCs w:val="24"/>
        </w:rPr>
      </w:pPr>
    </w:p>
    <w:p w:rsidR="005F6A27" w:rsidRPr="009E20BD" w:rsidRDefault="009E20BD" w:rsidP="009E20BD">
      <w:pPr>
        <w:ind w:firstLine="709"/>
        <w:contextualSpacing/>
        <w:rPr>
          <w:b/>
          <w:i/>
          <w:sz w:val="24"/>
          <w:szCs w:val="24"/>
          <w:u w:val="single"/>
        </w:rPr>
      </w:pPr>
      <w:r w:rsidRPr="009E20BD">
        <w:rPr>
          <w:b/>
          <w:i/>
          <w:sz w:val="24"/>
          <w:szCs w:val="24"/>
          <w:u w:val="single"/>
        </w:rPr>
        <w:t>15.05.2014 № 06/118</w:t>
      </w:r>
    </w:p>
    <w:p w:rsidR="005F6A27" w:rsidRDefault="005F6A27" w:rsidP="00FC40AD">
      <w:pPr>
        <w:ind w:firstLine="709"/>
        <w:contextualSpacing/>
        <w:jc w:val="right"/>
        <w:rPr>
          <w:b/>
          <w:sz w:val="24"/>
          <w:szCs w:val="24"/>
        </w:rPr>
      </w:pPr>
    </w:p>
    <w:p w:rsidR="00FC40AD" w:rsidRPr="00C64280" w:rsidRDefault="00FC40AD" w:rsidP="00C64280">
      <w:pPr>
        <w:ind w:firstLine="567"/>
        <w:contextualSpacing/>
        <w:jc w:val="right"/>
        <w:rPr>
          <w:b/>
          <w:sz w:val="26"/>
          <w:szCs w:val="26"/>
        </w:rPr>
      </w:pPr>
    </w:p>
    <w:p w:rsidR="00B90512" w:rsidRPr="00C64280" w:rsidRDefault="00B90512" w:rsidP="00C64280">
      <w:pPr>
        <w:ind w:firstLine="567"/>
        <w:contextualSpacing/>
        <w:jc w:val="right"/>
        <w:rPr>
          <w:b/>
          <w:sz w:val="26"/>
          <w:szCs w:val="26"/>
        </w:rPr>
      </w:pPr>
    </w:p>
    <w:p w:rsidR="00FC40AD" w:rsidRPr="00C64280" w:rsidRDefault="00FC40AD" w:rsidP="00C64280">
      <w:pPr>
        <w:ind w:firstLine="567"/>
        <w:contextualSpacing/>
        <w:jc w:val="right"/>
        <w:rPr>
          <w:b/>
          <w:sz w:val="26"/>
          <w:szCs w:val="26"/>
        </w:rPr>
      </w:pPr>
      <w:r w:rsidRPr="00C64280">
        <w:rPr>
          <w:b/>
          <w:sz w:val="26"/>
          <w:szCs w:val="26"/>
        </w:rPr>
        <w:t xml:space="preserve">Главному бухгалтеру Банка России – </w:t>
      </w:r>
    </w:p>
    <w:p w:rsidR="00FC40AD" w:rsidRPr="00C64280" w:rsidRDefault="00FC40AD" w:rsidP="00C64280">
      <w:pPr>
        <w:ind w:firstLine="567"/>
        <w:contextualSpacing/>
        <w:jc w:val="right"/>
        <w:rPr>
          <w:b/>
          <w:sz w:val="26"/>
          <w:szCs w:val="26"/>
        </w:rPr>
      </w:pPr>
      <w:r w:rsidRPr="00C64280">
        <w:rPr>
          <w:b/>
          <w:sz w:val="26"/>
          <w:szCs w:val="26"/>
        </w:rPr>
        <w:t xml:space="preserve"> директору Департамента </w:t>
      </w:r>
    </w:p>
    <w:p w:rsidR="00FC40AD" w:rsidRPr="00C64280" w:rsidRDefault="00FC40AD" w:rsidP="00C64280">
      <w:pPr>
        <w:ind w:firstLine="567"/>
        <w:contextualSpacing/>
        <w:jc w:val="right"/>
        <w:rPr>
          <w:b/>
          <w:sz w:val="26"/>
          <w:szCs w:val="26"/>
        </w:rPr>
      </w:pPr>
      <w:r w:rsidRPr="00C64280">
        <w:rPr>
          <w:b/>
          <w:sz w:val="26"/>
          <w:szCs w:val="26"/>
        </w:rPr>
        <w:t>бухгалтерского учета и отчетности</w:t>
      </w:r>
    </w:p>
    <w:p w:rsidR="00FC40AD" w:rsidRPr="00C64280" w:rsidRDefault="00FC40AD" w:rsidP="00C64280">
      <w:pPr>
        <w:ind w:firstLine="567"/>
        <w:contextualSpacing/>
        <w:jc w:val="right"/>
        <w:rPr>
          <w:b/>
          <w:sz w:val="26"/>
          <w:szCs w:val="26"/>
        </w:rPr>
      </w:pPr>
    </w:p>
    <w:p w:rsidR="00FC40AD" w:rsidRPr="00C64280" w:rsidRDefault="00FC40AD" w:rsidP="00C64280">
      <w:pPr>
        <w:ind w:firstLine="567"/>
        <w:contextualSpacing/>
        <w:jc w:val="right"/>
        <w:rPr>
          <w:sz w:val="26"/>
          <w:szCs w:val="26"/>
        </w:rPr>
      </w:pPr>
      <w:r w:rsidRPr="00C64280">
        <w:rPr>
          <w:b/>
          <w:sz w:val="26"/>
          <w:szCs w:val="26"/>
        </w:rPr>
        <w:t>КРУЖАЛОВУ А.В.</w:t>
      </w:r>
    </w:p>
    <w:p w:rsidR="00FC40AD" w:rsidRPr="00C64280" w:rsidRDefault="00FC40AD" w:rsidP="00C64280">
      <w:pPr>
        <w:ind w:firstLine="567"/>
        <w:contextualSpacing/>
        <w:jc w:val="both"/>
        <w:rPr>
          <w:sz w:val="26"/>
          <w:szCs w:val="26"/>
        </w:rPr>
      </w:pPr>
    </w:p>
    <w:p w:rsidR="00E829EB" w:rsidRPr="00C64280" w:rsidRDefault="00E829EB" w:rsidP="00C64280">
      <w:pPr>
        <w:ind w:firstLine="567"/>
        <w:contextualSpacing/>
        <w:jc w:val="both"/>
        <w:rPr>
          <w:sz w:val="26"/>
          <w:szCs w:val="26"/>
        </w:rPr>
      </w:pPr>
    </w:p>
    <w:p w:rsidR="00FC40AD" w:rsidRPr="0002542A" w:rsidRDefault="00FC40AD" w:rsidP="00C64280">
      <w:pPr>
        <w:ind w:firstLine="567"/>
        <w:contextualSpacing/>
        <w:jc w:val="center"/>
        <w:rPr>
          <w:b/>
          <w:sz w:val="26"/>
          <w:szCs w:val="26"/>
        </w:rPr>
      </w:pPr>
      <w:r w:rsidRPr="0002542A">
        <w:rPr>
          <w:b/>
          <w:sz w:val="26"/>
          <w:szCs w:val="26"/>
        </w:rPr>
        <w:t>Уважаемый Андрей Васильевич!</w:t>
      </w:r>
    </w:p>
    <w:p w:rsidR="00FC40AD" w:rsidRPr="00C64280" w:rsidRDefault="00FC40AD" w:rsidP="00C64280">
      <w:pPr>
        <w:ind w:firstLine="567"/>
        <w:contextualSpacing/>
        <w:jc w:val="both"/>
        <w:rPr>
          <w:sz w:val="26"/>
          <w:szCs w:val="26"/>
        </w:rPr>
      </w:pPr>
    </w:p>
    <w:p w:rsidR="00C64280" w:rsidRPr="00C64280" w:rsidRDefault="00C64280" w:rsidP="00C64280">
      <w:pPr>
        <w:spacing w:line="276" w:lineRule="auto"/>
        <w:ind w:firstLine="567"/>
        <w:jc w:val="both"/>
        <w:rPr>
          <w:sz w:val="26"/>
          <w:szCs w:val="26"/>
        </w:rPr>
      </w:pPr>
      <w:r w:rsidRPr="00C64280">
        <w:rPr>
          <w:spacing w:val="-1"/>
          <w:sz w:val="26"/>
          <w:szCs w:val="26"/>
        </w:rPr>
        <w:t>Ассоциаци</w:t>
      </w:r>
      <w:r w:rsidR="0039238F">
        <w:rPr>
          <w:spacing w:val="-1"/>
          <w:sz w:val="26"/>
          <w:szCs w:val="26"/>
        </w:rPr>
        <w:t>я</w:t>
      </w:r>
      <w:r w:rsidRPr="00C64280">
        <w:rPr>
          <w:spacing w:val="-1"/>
          <w:sz w:val="26"/>
          <w:szCs w:val="26"/>
        </w:rPr>
        <w:t xml:space="preserve"> «Россия» </w:t>
      </w:r>
      <w:r w:rsidR="00A32847">
        <w:rPr>
          <w:spacing w:val="-1"/>
          <w:sz w:val="26"/>
          <w:szCs w:val="26"/>
        </w:rPr>
        <w:t xml:space="preserve">провела опрос среди </w:t>
      </w:r>
      <w:r w:rsidRPr="00C64280">
        <w:rPr>
          <w:spacing w:val="-1"/>
          <w:sz w:val="26"/>
          <w:szCs w:val="26"/>
        </w:rPr>
        <w:t>кредитны</w:t>
      </w:r>
      <w:r w:rsidR="00A32847">
        <w:rPr>
          <w:spacing w:val="-1"/>
          <w:sz w:val="26"/>
          <w:szCs w:val="26"/>
        </w:rPr>
        <w:t>х</w:t>
      </w:r>
      <w:r w:rsidRPr="00C64280">
        <w:rPr>
          <w:spacing w:val="-1"/>
          <w:sz w:val="26"/>
          <w:szCs w:val="26"/>
        </w:rPr>
        <w:t xml:space="preserve"> организаци</w:t>
      </w:r>
      <w:r w:rsidR="00A32847">
        <w:rPr>
          <w:spacing w:val="-1"/>
          <w:sz w:val="26"/>
          <w:szCs w:val="26"/>
        </w:rPr>
        <w:t>й</w:t>
      </w:r>
      <w:r w:rsidR="00394758">
        <w:rPr>
          <w:spacing w:val="-1"/>
          <w:sz w:val="26"/>
          <w:szCs w:val="26"/>
        </w:rPr>
        <w:t xml:space="preserve"> по </w:t>
      </w:r>
      <w:r w:rsidRPr="00C64280">
        <w:rPr>
          <w:spacing w:val="-1"/>
          <w:sz w:val="26"/>
          <w:szCs w:val="26"/>
        </w:rPr>
        <w:t>п</w:t>
      </w:r>
      <w:r w:rsidR="004836ED" w:rsidRPr="00C64280">
        <w:rPr>
          <w:bCs/>
          <w:sz w:val="26"/>
          <w:szCs w:val="26"/>
        </w:rPr>
        <w:t>роект</w:t>
      </w:r>
      <w:r w:rsidR="00394758">
        <w:rPr>
          <w:bCs/>
          <w:sz w:val="26"/>
          <w:szCs w:val="26"/>
        </w:rPr>
        <w:t>у</w:t>
      </w:r>
      <w:r w:rsidR="004836ED" w:rsidRPr="00C64280">
        <w:rPr>
          <w:bCs/>
          <w:sz w:val="26"/>
          <w:szCs w:val="26"/>
        </w:rPr>
        <w:t xml:space="preserve"> </w:t>
      </w:r>
      <w:r w:rsidRPr="00C64280">
        <w:rPr>
          <w:sz w:val="26"/>
          <w:szCs w:val="26"/>
        </w:rPr>
        <w:t xml:space="preserve">Положения Банка России "О порядке определения доходов, расходов и прочего совокупного дохода кредитных организаций, расположенных на территории Российской Федерации" (далее  - проект Положения). </w:t>
      </w:r>
    </w:p>
    <w:p w:rsidR="00C64280" w:rsidRPr="00C64280" w:rsidRDefault="00C64280" w:rsidP="00C64280">
      <w:pPr>
        <w:spacing w:line="276" w:lineRule="auto"/>
        <w:ind w:firstLine="567"/>
        <w:jc w:val="both"/>
        <w:rPr>
          <w:sz w:val="26"/>
          <w:szCs w:val="26"/>
        </w:rPr>
      </w:pPr>
      <w:r w:rsidRPr="00C64280">
        <w:rPr>
          <w:sz w:val="26"/>
          <w:szCs w:val="26"/>
        </w:rPr>
        <w:t>Прошу Вас рассмотреть замечания и предложения по проекту Положения</w:t>
      </w:r>
      <w:r w:rsidR="00394758">
        <w:rPr>
          <w:sz w:val="26"/>
          <w:szCs w:val="26"/>
        </w:rPr>
        <w:t xml:space="preserve"> и предоставить ответы на возникшие у кредитных организаций вопросы по порядку его применения.</w:t>
      </w:r>
    </w:p>
    <w:p w:rsidR="00FC40AD" w:rsidRPr="00C64280" w:rsidRDefault="00FC40AD" w:rsidP="00A32847">
      <w:pPr>
        <w:spacing w:line="276" w:lineRule="auto"/>
        <w:jc w:val="both"/>
        <w:rPr>
          <w:i/>
          <w:sz w:val="26"/>
          <w:szCs w:val="26"/>
        </w:rPr>
      </w:pPr>
    </w:p>
    <w:p w:rsidR="00C01262" w:rsidRPr="00C64280" w:rsidRDefault="00C01262" w:rsidP="00C64280">
      <w:pPr>
        <w:ind w:firstLine="567"/>
        <w:jc w:val="both"/>
        <w:rPr>
          <w:i/>
          <w:sz w:val="26"/>
          <w:szCs w:val="26"/>
        </w:rPr>
      </w:pPr>
    </w:p>
    <w:p w:rsidR="00FC40AD" w:rsidRPr="00C64280" w:rsidRDefault="00FC40AD" w:rsidP="00C64280">
      <w:pPr>
        <w:ind w:firstLine="567"/>
        <w:jc w:val="both"/>
        <w:rPr>
          <w:i/>
          <w:sz w:val="26"/>
          <w:szCs w:val="26"/>
        </w:rPr>
      </w:pPr>
      <w:r w:rsidRPr="008E69AD">
        <w:rPr>
          <w:i/>
          <w:sz w:val="26"/>
          <w:szCs w:val="26"/>
        </w:rPr>
        <w:t xml:space="preserve">Приложение: на </w:t>
      </w:r>
      <w:r w:rsidR="00A64F89" w:rsidRPr="009E20BD">
        <w:rPr>
          <w:i/>
          <w:sz w:val="26"/>
          <w:szCs w:val="26"/>
        </w:rPr>
        <w:t xml:space="preserve">  </w:t>
      </w:r>
      <w:r w:rsidRPr="008E69AD">
        <w:rPr>
          <w:i/>
          <w:sz w:val="26"/>
          <w:szCs w:val="26"/>
        </w:rPr>
        <w:t xml:space="preserve"> стр.</w:t>
      </w:r>
    </w:p>
    <w:p w:rsidR="00FC40AD" w:rsidRPr="00C64280" w:rsidRDefault="00FC40AD" w:rsidP="00C64280">
      <w:pPr>
        <w:ind w:firstLine="567"/>
        <w:jc w:val="both"/>
        <w:rPr>
          <w:i/>
          <w:sz w:val="26"/>
          <w:szCs w:val="26"/>
        </w:rPr>
      </w:pPr>
    </w:p>
    <w:p w:rsidR="00B90512" w:rsidRPr="00C64280" w:rsidRDefault="00B90512" w:rsidP="007D13D0">
      <w:pPr>
        <w:spacing w:before="240" w:line="360" w:lineRule="auto"/>
        <w:ind w:left="720" w:hanging="153"/>
        <w:jc w:val="both"/>
        <w:rPr>
          <w:i/>
          <w:sz w:val="26"/>
          <w:szCs w:val="26"/>
        </w:rPr>
      </w:pPr>
      <w:r w:rsidRPr="00C64280">
        <w:rPr>
          <w:sz w:val="26"/>
          <w:szCs w:val="26"/>
        </w:rPr>
        <w:t>С уважением,</w:t>
      </w:r>
    </w:p>
    <w:tbl>
      <w:tblPr>
        <w:tblW w:w="9637"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660"/>
        <w:gridCol w:w="2577"/>
        <w:gridCol w:w="2400"/>
      </w:tblGrid>
      <w:tr w:rsidR="00B90512" w:rsidRPr="00C64280" w:rsidTr="00B90512">
        <w:trPr>
          <w:trHeight w:val="1"/>
        </w:trPr>
        <w:tc>
          <w:tcPr>
            <w:tcW w:w="4660" w:type="dxa"/>
            <w:tcBorders>
              <w:top w:val="single" w:sz="4" w:space="0" w:color="FFFFFF"/>
              <w:left w:val="single" w:sz="4" w:space="0" w:color="FFFFFF"/>
              <w:bottom w:val="single" w:sz="4" w:space="0" w:color="FFFFFF"/>
              <w:right w:val="single" w:sz="4" w:space="0" w:color="FFFFFF"/>
            </w:tcBorders>
            <w:shd w:val="clear" w:color="auto" w:fill="auto"/>
          </w:tcPr>
          <w:p w:rsidR="00B90512" w:rsidRPr="00C64280" w:rsidRDefault="00B90512" w:rsidP="00C64280">
            <w:pPr>
              <w:spacing w:line="360" w:lineRule="auto"/>
              <w:ind w:firstLine="567"/>
              <w:jc w:val="both"/>
              <w:rPr>
                <w:sz w:val="26"/>
                <w:szCs w:val="26"/>
              </w:rPr>
            </w:pPr>
            <w:r w:rsidRPr="00C64280">
              <w:rPr>
                <w:sz w:val="26"/>
                <w:szCs w:val="26"/>
              </w:rPr>
              <w:tab/>
            </w:r>
          </w:p>
          <w:p w:rsidR="00B90512" w:rsidRPr="00C64280" w:rsidRDefault="007D13D0" w:rsidP="007D13D0">
            <w:pPr>
              <w:spacing w:line="360" w:lineRule="auto"/>
              <w:ind w:left="72"/>
              <w:jc w:val="both"/>
              <w:rPr>
                <w:sz w:val="26"/>
                <w:szCs w:val="26"/>
              </w:rPr>
            </w:pPr>
            <w:r>
              <w:rPr>
                <w:sz w:val="26"/>
                <w:szCs w:val="26"/>
              </w:rPr>
              <w:t xml:space="preserve">Вице-президент </w:t>
            </w:r>
            <w:r w:rsidR="00B90512" w:rsidRPr="00C64280">
              <w:rPr>
                <w:sz w:val="26"/>
                <w:szCs w:val="26"/>
              </w:rPr>
              <w:t>Ассоциации «Россия»</w:t>
            </w:r>
          </w:p>
          <w:p w:rsidR="00B90512" w:rsidRPr="00C64280" w:rsidRDefault="00B90512" w:rsidP="00C64280">
            <w:pPr>
              <w:spacing w:line="360" w:lineRule="auto"/>
              <w:ind w:firstLine="567"/>
              <w:jc w:val="both"/>
              <w:rPr>
                <w:sz w:val="26"/>
                <w:szCs w:val="26"/>
              </w:rPr>
            </w:pPr>
          </w:p>
        </w:tc>
        <w:tc>
          <w:tcPr>
            <w:tcW w:w="2577" w:type="dxa"/>
            <w:tcBorders>
              <w:top w:val="single" w:sz="4" w:space="0" w:color="FFFFFF"/>
              <w:left w:val="single" w:sz="4" w:space="0" w:color="FFFFFF"/>
              <w:bottom w:val="single" w:sz="4" w:space="0" w:color="FFFFFF"/>
              <w:right w:val="single" w:sz="4" w:space="0" w:color="FFFFFF"/>
            </w:tcBorders>
            <w:shd w:val="clear" w:color="auto" w:fill="auto"/>
          </w:tcPr>
          <w:p w:rsidR="00B90512" w:rsidRPr="00C64280" w:rsidRDefault="00B90512" w:rsidP="00C64280">
            <w:pPr>
              <w:spacing w:after="120" w:line="360" w:lineRule="auto"/>
              <w:ind w:left="72" w:firstLine="567"/>
              <w:jc w:val="both"/>
              <w:rPr>
                <w:noProof/>
                <w:sz w:val="26"/>
                <w:szCs w:val="26"/>
              </w:rPr>
            </w:pPr>
          </w:p>
        </w:tc>
        <w:tc>
          <w:tcPr>
            <w:tcW w:w="2400" w:type="dxa"/>
            <w:tcBorders>
              <w:top w:val="single" w:sz="4" w:space="0" w:color="FFFFFF"/>
              <w:left w:val="single" w:sz="4" w:space="0" w:color="FFFFFF"/>
              <w:bottom w:val="single" w:sz="4" w:space="0" w:color="FFFFFF"/>
              <w:right w:val="single" w:sz="4" w:space="0" w:color="FFFFFF"/>
            </w:tcBorders>
            <w:shd w:val="clear" w:color="auto" w:fill="auto"/>
          </w:tcPr>
          <w:p w:rsidR="00B90512" w:rsidRPr="00C64280" w:rsidRDefault="00B90512" w:rsidP="00C64280">
            <w:pPr>
              <w:spacing w:line="360" w:lineRule="auto"/>
              <w:ind w:firstLine="567"/>
              <w:jc w:val="both"/>
              <w:rPr>
                <w:sz w:val="26"/>
                <w:szCs w:val="26"/>
              </w:rPr>
            </w:pPr>
          </w:p>
          <w:p w:rsidR="00B90512" w:rsidRPr="00C64280" w:rsidRDefault="00B90512" w:rsidP="007D13D0">
            <w:pPr>
              <w:spacing w:line="360" w:lineRule="auto"/>
              <w:ind w:firstLine="567"/>
              <w:jc w:val="both"/>
              <w:rPr>
                <w:sz w:val="26"/>
                <w:szCs w:val="26"/>
              </w:rPr>
            </w:pPr>
            <w:r w:rsidRPr="00C64280">
              <w:rPr>
                <w:sz w:val="26"/>
                <w:szCs w:val="26"/>
              </w:rPr>
              <w:t xml:space="preserve">  </w:t>
            </w:r>
            <w:r w:rsidR="007D13D0">
              <w:rPr>
                <w:sz w:val="26"/>
                <w:szCs w:val="26"/>
              </w:rPr>
              <w:t xml:space="preserve">А.В. </w:t>
            </w:r>
            <w:proofErr w:type="spellStart"/>
            <w:r w:rsidR="007D13D0">
              <w:rPr>
                <w:sz w:val="26"/>
                <w:szCs w:val="26"/>
              </w:rPr>
              <w:t>Ветрова</w:t>
            </w:r>
            <w:proofErr w:type="spellEnd"/>
          </w:p>
        </w:tc>
      </w:tr>
    </w:tbl>
    <w:p w:rsidR="00B90512" w:rsidRPr="00C64280" w:rsidRDefault="00B90512" w:rsidP="00C64280">
      <w:pPr>
        <w:ind w:firstLine="567"/>
        <w:jc w:val="both"/>
        <w:rPr>
          <w:i/>
          <w:sz w:val="26"/>
          <w:szCs w:val="26"/>
        </w:rPr>
      </w:pPr>
    </w:p>
    <w:p w:rsidR="00B90512" w:rsidRDefault="00B90512" w:rsidP="00C64280">
      <w:pPr>
        <w:ind w:firstLine="567"/>
        <w:jc w:val="both"/>
        <w:rPr>
          <w:i/>
          <w:sz w:val="26"/>
          <w:szCs w:val="26"/>
        </w:rPr>
      </w:pPr>
    </w:p>
    <w:p w:rsidR="00C64280" w:rsidRDefault="00C64280" w:rsidP="00C64280">
      <w:pPr>
        <w:ind w:firstLine="567"/>
        <w:jc w:val="both"/>
        <w:rPr>
          <w:i/>
          <w:sz w:val="26"/>
          <w:szCs w:val="26"/>
        </w:rPr>
      </w:pPr>
    </w:p>
    <w:p w:rsidR="0039238F" w:rsidRDefault="0039238F" w:rsidP="00C64280">
      <w:pPr>
        <w:ind w:firstLine="567"/>
        <w:jc w:val="both"/>
        <w:rPr>
          <w:i/>
          <w:sz w:val="26"/>
          <w:szCs w:val="26"/>
        </w:rPr>
      </w:pPr>
    </w:p>
    <w:p w:rsidR="007D13D0" w:rsidRDefault="007D13D0" w:rsidP="00C64280">
      <w:pPr>
        <w:ind w:firstLine="567"/>
        <w:jc w:val="both"/>
        <w:rPr>
          <w:i/>
          <w:sz w:val="26"/>
          <w:szCs w:val="26"/>
        </w:rPr>
      </w:pPr>
    </w:p>
    <w:p w:rsidR="007D13D0" w:rsidRDefault="007D13D0" w:rsidP="00C64280">
      <w:pPr>
        <w:ind w:firstLine="567"/>
        <w:jc w:val="both"/>
        <w:rPr>
          <w:i/>
          <w:sz w:val="26"/>
          <w:szCs w:val="26"/>
        </w:rPr>
      </w:pPr>
    </w:p>
    <w:p w:rsidR="00C64280" w:rsidRDefault="00C64280" w:rsidP="00C64280">
      <w:pPr>
        <w:ind w:firstLine="567"/>
        <w:jc w:val="both"/>
        <w:rPr>
          <w:i/>
          <w:sz w:val="26"/>
          <w:szCs w:val="26"/>
        </w:rPr>
      </w:pPr>
    </w:p>
    <w:p w:rsidR="00C01262" w:rsidRPr="00C64280" w:rsidRDefault="00C01262" w:rsidP="00C64280">
      <w:pPr>
        <w:ind w:firstLine="567"/>
        <w:jc w:val="both"/>
        <w:rPr>
          <w:sz w:val="26"/>
          <w:szCs w:val="26"/>
        </w:rPr>
      </w:pPr>
    </w:p>
    <w:p w:rsidR="00FC40AD" w:rsidRPr="007D13D0" w:rsidRDefault="00FC40AD" w:rsidP="007D13D0">
      <w:pPr>
        <w:pStyle w:val="a3"/>
        <w:ind w:right="360"/>
        <w:jc w:val="both"/>
        <w:rPr>
          <w:sz w:val="18"/>
          <w:szCs w:val="18"/>
        </w:rPr>
      </w:pPr>
      <w:r w:rsidRPr="007D13D0">
        <w:rPr>
          <w:sz w:val="18"/>
          <w:szCs w:val="18"/>
        </w:rPr>
        <w:t xml:space="preserve">Исп.: </w:t>
      </w:r>
      <w:r w:rsidR="00A32847" w:rsidRPr="007D13D0">
        <w:rPr>
          <w:sz w:val="18"/>
          <w:szCs w:val="18"/>
        </w:rPr>
        <w:t>Зотова М.Д</w:t>
      </w:r>
      <w:r w:rsidRPr="007D13D0">
        <w:rPr>
          <w:sz w:val="18"/>
          <w:szCs w:val="18"/>
        </w:rPr>
        <w:t>.</w:t>
      </w:r>
    </w:p>
    <w:p w:rsidR="007D13D0" w:rsidRPr="007D13D0" w:rsidRDefault="00FC40AD" w:rsidP="007D13D0">
      <w:pPr>
        <w:pStyle w:val="a3"/>
        <w:ind w:right="360"/>
        <w:jc w:val="both"/>
        <w:rPr>
          <w:sz w:val="18"/>
          <w:szCs w:val="18"/>
        </w:rPr>
      </w:pPr>
      <w:r w:rsidRPr="007D13D0">
        <w:rPr>
          <w:sz w:val="18"/>
          <w:szCs w:val="18"/>
        </w:rPr>
        <w:t>тел/факс: 785-29-9</w:t>
      </w:r>
      <w:r w:rsidR="00A32847" w:rsidRPr="007D13D0">
        <w:rPr>
          <w:sz w:val="18"/>
          <w:szCs w:val="18"/>
        </w:rPr>
        <w:t>1</w:t>
      </w:r>
    </w:p>
    <w:p w:rsidR="004836ED" w:rsidRDefault="004836ED" w:rsidP="000232BB">
      <w:pPr>
        <w:tabs>
          <w:tab w:val="left" w:pos="567"/>
        </w:tabs>
        <w:jc w:val="both"/>
        <w:rPr>
          <w:rFonts w:eastAsia="Times New Roman"/>
          <w:b/>
          <w:sz w:val="25"/>
          <w:szCs w:val="25"/>
        </w:rPr>
      </w:pPr>
    </w:p>
    <w:p w:rsidR="00F301A4" w:rsidRPr="00F301A4" w:rsidRDefault="00F301A4" w:rsidP="00F301A4">
      <w:pPr>
        <w:jc w:val="right"/>
        <w:rPr>
          <w:i/>
          <w:sz w:val="22"/>
          <w:szCs w:val="22"/>
        </w:rPr>
      </w:pPr>
      <w:r w:rsidRPr="00F301A4">
        <w:rPr>
          <w:i/>
          <w:sz w:val="22"/>
          <w:szCs w:val="22"/>
        </w:rPr>
        <w:t>Приложение 1.</w:t>
      </w:r>
    </w:p>
    <w:p w:rsidR="00F301A4" w:rsidRDefault="00F301A4" w:rsidP="00F301A4">
      <w:pPr>
        <w:jc w:val="center"/>
        <w:rPr>
          <w:b/>
          <w:sz w:val="26"/>
          <w:szCs w:val="26"/>
        </w:rPr>
      </w:pPr>
      <w:r w:rsidRPr="00254A3C">
        <w:rPr>
          <w:b/>
          <w:sz w:val="26"/>
          <w:szCs w:val="26"/>
        </w:rPr>
        <w:t>Комментарии и предложения по проекту Положения «О порядке определения доходов, расходов и прочего совокупного дохода кредитных организаций, расположенных на территории Российской Федерации»</w:t>
      </w:r>
      <w:r>
        <w:rPr>
          <w:b/>
          <w:sz w:val="26"/>
          <w:szCs w:val="26"/>
        </w:rPr>
        <w:t>.</w:t>
      </w:r>
    </w:p>
    <w:p w:rsidR="00F301A4" w:rsidRPr="00B76912" w:rsidRDefault="00F301A4" w:rsidP="00F301A4">
      <w:pPr>
        <w:widowControl/>
        <w:numPr>
          <w:ilvl w:val="0"/>
          <w:numId w:val="27"/>
        </w:numPr>
        <w:tabs>
          <w:tab w:val="left" w:pos="851"/>
        </w:tabs>
        <w:autoSpaceDE/>
        <w:autoSpaceDN/>
        <w:adjustRightInd/>
        <w:spacing w:before="240" w:line="276" w:lineRule="auto"/>
        <w:ind w:left="0" w:firstLine="567"/>
        <w:jc w:val="both"/>
        <w:rPr>
          <w:rFonts w:eastAsia="Calibri"/>
          <w:sz w:val="26"/>
          <w:szCs w:val="26"/>
        </w:rPr>
      </w:pPr>
      <w:r w:rsidRPr="00B76912">
        <w:rPr>
          <w:sz w:val="26"/>
          <w:szCs w:val="26"/>
        </w:rPr>
        <w:t>Банк России планирует внести значительные изменения в порядок отражения ряда операций кредитных организаций.</w:t>
      </w:r>
    </w:p>
    <w:p w:rsidR="00F301A4" w:rsidRPr="00B76912" w:rsidRDefault="00F301A4" w:rsidP="00F301A4">
      <w:pPr>
        <w:tabs>
          <w:tab w:val="left" w:pos="851"/>
        </w:tabs>
        <w:ind w:firstLine="567"/>
        <w:jc w:val="both"/>
        <w:rPr>
          <w:rFonts w:eastAsia="Calibri"/>
          <w:sz w:val="26"/>
          <w:szCs w:val="26"/>
        </w:rPr>
      </w:pPr>
      <w:r w:rsidRPr="00B76912">
        <w:rPr>
          <w:sz w:val="26"/>
          <w:szCs w:val="26"/>
        </w:rPr>
        <w:t xml:space="preserve">Введение данных изменений потребует кардинального изменения существующих подходов к учету операций, пересмотра порядка аналитического учета доходов и расходов, что приведет к необходимости масштабных доработок информационных систем кредитных организаций. </w:t>
      </w:r>
      <w:r w:rsidRPr="00B76912">
        <w:rPr>
          <w:i/>
          <w:sz w:val="26"/>
          <w:szCs w:val="26"/>
        </w:rPr>
        <w:t>Предлагается рассмотреть возможность утверждения данных изменений не позднее, чем за год до срока их планируемого вступления в силу. Просим сообщить планируемые сроки вступления в силу данных изменений.</w:t>
      </w:r>
    </w:p>
    <w:p w:rsidR="00F301A4" w:rsidRPr="00B76912" w:rsidRDefault="00F301A4" w:rsidP="00F301A4">
      <w:pPr>
        <w:widowControl/>
        <w:numPr>
          <w:ilvl w:val="0"/>
          <w:numId w:val="27"/>
        </w:numPr>
        <w:tabs>
          <w:tab w:val="left" w:pos="851"/>
        </w:tabs>
        <w:autoSpaceDE/>
        <w:autoSpaceDN/>
        <w:adjustRightInd/>
        <w:spacing w:line="276" w:lineRule="auto"/>
        <w:ind w:left="0" w:firstLine="567"/>
        <w:jc w:val="both"/>
        <w:rPr>
          <w:rFonts w:eastAsia="Calibri"/>
          <w:sz w:val="26"/>
          <w:szCs w:val="26"/>
        </w:rPr>
      </w:pPr>
      <w:r w:rsidRPr="00B76912">
        <w:rPr>
          <w:rFonts w:eastAsia="Calibri"/>
          <w:sz w:val="26"/>
          <w:szCs w:val="26"/>
        </w:rPr>
        <w:t>В проекте Положения разделены по отдельным Главам и разнесены по тексту требования по доходам и расходам  единой классификационной группы, например:</w:t>
      </w:r>
    </w:p>
    <w:p w:rsidR="00F301A4" w:rsidRPr="00B76912" w:rsidRDefault="00F301A4" w:rsidP="00F301A4">
      <w:pPr>
        <w:widowControl/>
        <w:numPr>
          <w:ilvl w:val="1"/>
          <w:numId w:val="28"/>
        </w:numPr>
        <w:tabs>
          <w:tab w:val="left" w:pos="851"/>
        </w:tabs>
        <w:autoSpaceDE/>
        <w:autoSpaceDN/>
        <w:adjustRightInd/>
        <w:spacing w:line="276" w:lineRule="auto"/>
        <w:ind w:left="0" w:firstLine="567"/>
        <w:jc w:val="both"/>
        <w:rPr>
          <w:rFonts w:eastAsia="Calibri"/>
          <w:sz w:val="26"/>
          <w:szCs w:val="26"/>
        </w:rPr>
      </w:pPr>
      <w:r w:rsidRPr="00B76912">
        <w:rPr>
          <w:rFonts w:eastAsia="Calibri"/>
          <w:sz w:val="26"/>
          <w:szCs w:val="26"/>
        </w:rPr>
        <w:t>Процентные доходы (глава 4) - Процентные расходы (глава 16);</w:t>
      </w:r>
    </w:p>
    <w:p w:rsidR="00F301A4" w:rsidRPr="00B76912" w:rsidRDefault="00F301A4" w:rsidP="00F301A4">
      <w:pPr>
        <w:widowControl/>
        <w:numPr>
          <w:ilvl w:val="1"/>
          <w:numId w:val="28"/>
        </w:numPr>
        <w:tabs>
          <w:tab w:val="left" w:pos="851"/>
        </w:tabs>
        <w:autoSpaceDE/>
        <w:autoSpaceDN/>
        <w:adjustRightInd/>
        <w:spacing w:line="276" w:lineRule="auto"/>
        <w:ind w:left="0" w:firstLine="567"/>
        <w:jc w:val="both"/>
        <w:rPr>
          <w:rFonts w:eastAsia="Calibri"/>
          <w:sz w:val="26"/>
          <w:szCs w:val="26"/>
        </w:rPr>
      </w:pPr>
      <w:r w:rsidRPr="00B76912">
        <w:rPr>
          <w:rFonts w:eastAsia="Calibri"/>
          <w:sz w:val="26"/>
          <w:szCs w:val="26"/>
        </w:rPr>
        <w:t>Доходы от восстановления (уменьшения) резервов (глава 5) - Расходы по формированию (доначислению) резервов (глава 17);</w:t>
      </w:r>
    </w:p>
    <w:p w:rsidR="00F301A4" w:rsidRPr="00B76912" w:rsidRDefault="00F301A4" w:rsidP="00F301A4">
      <w:pPr>
        <w:widowControl/>
        <w:numPr>
          <w:ilvl w:val="1"/>
          <w:numId w:val="28"/>
        </w:numPr>
        <w:tabs>
          <w:tab w:val="left" w:pos="851"/>
        </w:tabs>
        <w:autoSpaceDE/>
        <w:autoSpaceDN/>
        <w:adjustRightInd/>
        <w:spacing w:line="276" w:lineRule="auto"/>
        <w:ind w:left="0" w:firstLine="567"/>
        <w:jc w:val="both"/>
        <w:rPr>
          <w:rFonts w:eastAsia="Calibri"/>
          <w:sz w:val="26"/>
          <w:szCs w:val="26"/>
        </w:rPr>
      </w:pPr>
      <w:r w:rsidRPr="00B76912">
        <w:rPr>
          <w:rFonts w:eastAsia="Calibri"/>
          <w:sz w:val="26"/>
          <w:szCs w:val="26"/>
        </w:rPr>
        <w:t>Доходы от операций с имуществом (глава 12) – Расходы по операциям с имуществом (глава 23);</w:t>
      </w:r>
    </w:p>
    <w:p w:rsidR="00F301A4" w:rsidRPr="00B76912" w:rsidRDefault="00F301A4" w:rsidP="00F301A4">
      <w:pPr>
        <w:widowControl/>
        <w:numPr>
          <w:ilvl w:val="1"/>
          <w:numId w:val="28"/>
        </w:numPr>
        <w:tabs>
          <w:tab w:val="left" w:pos="851"/>
        </w:tabs>
        <w:autoSpaceDE/>
        <w:autoSpaceDN/>
        <w:adjustRightInd/>
        <w:spacing w:line="276" w:lineRule="auto"/>
        <w:ind w:left="0" w:firstLine="567"/>
        <w:jc w:val="both"/>
        <w:rPr>
          <w:rFonts w:eastAsia="Calibri"/>
          <w:sz w:val="26"/>
          <w:szCs w:val="26"/>
        </w:rPr>
      </w:pPr>
      <w:r w:rsidRPr="00B76912">
        <w:rPr>
          <w:rFonts w:eastAsia="Calibri"/>
          <w:sz w:val="26"/>
          <w:szCs w:val="26"/>
        </w:rPr>
        <w:t>и так далее.</w:t>
      </w:r>
    </w:p>
    <w:p w:rsidR="00F301A4" w:rsidRPr="00B76912" w:rsidRDefault="00F301A4" w:rsidP="00F301A4">
      <w:pPr>
        <w:tabs>
          <w:tab w:val="left" w:pos="851"/>
        </w:tabs>
        <w:ind w:firstLine="567"/>
        <w:jc w:val="both"/>
        <w:rPr>
          <w:rFonts w:eastAsia="Calibri"/>
          <w:i/>
          <w:sz w:val="26"/>
          <w:szCs w:val="26"/>
        </w:rPr>
      </w:pPr>
      <w:r w:rsidRPr="00B76912">
        <w:rPr>
          <w:rFonts w:eastAsia="Calibri"/>
          <w:sz w:val="26"/>
          <w:szCs w:val="26"/>
        </w:rPr>
        <w:t xml:space="preserve">Такая структура документа представляется не удобной для работы и экономически не обоснованной. </w:t>
      </w:r>
      <w:r w:rsidRPr="00B76912">
        <w:rPr>
          <w:rFonts w:eastAsia="Calibri"/>
          <w:i/>
          <w:sz w:val="26"/>
          <w:szCs w:val="26"/>
        </w:rPr>
        <w:t xml:space="preserve">Предлагается в структуре Положения консолидировать требования по доходам и расходам  каждой классификационной группы.  </w:t>
      </w:r>
    </w:p>
    <w:p w:rsidR="00F301A4" w:rsidRPr="00B76912" w:rsidRDefault="00F301A4" w:rsidP="00F301A4">
      <w:pPr>
        <w:pStyle w:val="a5"/>
        <w:widowControl/>
        <w:numPr>
          <w:ilvl w:val="0"/>
          <w:numId w:val="27"/>
        </w:numPr>
        <w:tabs>
          <w:tab w:val="left" w:pos="851"/>
          <w:tab w:val="left" w:pos="993"/>
        </w:tabs>
        <w:spacing w:line="276" w:lineRule="auto"/>
        <w:ind w:left="0" w:firstLine="567"/>
        <w:jc w:val="both"/>
        <w:rPr>
          <w:sz w:val="26"/>
          <w:szCs w:val="26"/>
        </w:rPr>
      </w:pPr>
      <w:r w:rsidRPr="00B76912">
        <w:rPr>
          <w:rFonts w:eastAsia="Calibri"/>
          <w:sz w:val="26"/>
          <w:szCs w:val="26"/>
        </w:rPr>
        <w:t>Банк России в период, предшествующий выпуску проекта Положения,  декларировал отказ от аналитики доходов и расходов в разрезе видов собственности клиентов/контрагентов. Однако в проекте нумерация в разрезе видов собственности осталась  прежней в процентной группе и добавилась в группе доходов/расходов от банковских операций и сделок.</w:t>
      </w:r>
    </w:p>
    <w:p w:rsidR="00F301A4" w:rsidRPr="00B76912" w:rsidRDefault="00F301A4" w:rsidP="00F301A4">
      <w:pPr>
        <w:tabs>
          <w:tab w:val="left" w:pos="851"/>
        </w:tabs>
        <w:ind w:firstLine="567"/>
        <w:jc w:val="both"/>
        <w:rPr>
          <w:rFonts w:eastAsia="Calibri"/>
          <w:i/>
          <w:sz w:val="26"/>
          <w:szCs w:val="26"/>
        </w:rPr>
      </w:pPr>
      <w:r w:rsidRPr="00B76912">
        <w:rPr>
          <w:rFonts w:eastAsia="Calibri"/>
          <w:i/>
          <w:sz w:val="26"/>
          <w:szCs w:val="26"/>
        </w:rPr>
        <w:t>Предлагается рассмотреть возможность отказа от  излишне детальной аналитики по видам собственности в нумерации символов доходов/расходов.</w:t>
      </w:r>
    </w:p>
    <w:p w:rsidR="00F301A4" w:rsidRPr="00B76912" w:rsidRDefault="00F301A4" w:rsidP="00F301A4">
      <w:pPr>
        <w:widowControl/>
        <w:numPr>
          <w:ilvl w:val="0"/>
          <w:numId w:val="27"/>
        </w:numPr>
        <w:tabs>
          <w:tab w:val="left" w:pos="851"/>
          <w:tab w:val="left" w:pos="993"/>
        </w:tabs>
        <w:autoSpaceDE/>
        <w:autoSpaceDN/>
        <w:adjustRightInd/>
        <w:spacing w:line="276" w:lineRule="auto"/>
        <w:ind w:left="0" w:firstLine="567"/>
        <w:jc w:val="both"/>
        <w:rPr>
          <w:rFonts w:eastAsia="Calibri"/>
          <w:sz w:val="26"/>
          <w:szCs w:val="26"/>
        </w:rPr>
      </w:pPr>
      <w:r w:rsidRPr="00B76912">
        <w:rPr>
          <w:rFonts w:eastAsia="Calibri"/>
          <w:sz w:val="26"/>
          <w:szCs w:val="26"/>
        </w:rPr>
        <w:t xml:space="preserve">Кредитные организации обращают внимание на неопределенность отражения по  символам  доходов/расходов по операциям с индивидуальными предпринимателями. </w:t>
      </w:r>
    </w:p>
    <w:p w:rsidR="00F301A4" w:rsidRPr="00B76912" w:rsidRDefault="00F301A4" w:rsidP="00F301A4">
      <w:pPr>
        <w:tabs>
          <w:tab w:val="left" w:pos="851"/>
        </w:tabs>
        <w:ind w:firstLine="567"/>
        <w:jc w:val="both"/>
        <w:rPr>
          <w:rFonts w:eastAsia="Calibri"/>
          <w:i/>
          <w:sz w:val="26"/>
          <w:szCs w:val="26"/>
        </w:rPr>
      </w:pPr>
      <w:r w:rsidRPr="00B76912">
        <w:rPr>
          <w:rFonts w:eastAsia="Calibri"/>
          <w:i/>
          <w:sz w:val="26"/>
          <w:szCs w:val="26"/>
        </w:rPr>
        <w:t xml:space="preserve">Предлагается рассмотреть возможность однозначного закрепления в тексте </w:t>
      </w:r>
      <w:proofErr w:type="gramStart"/>
      <w:r w:rsidRPr="00B76912">
        <w:rPr>
          <w:rFonts w:eastAsia="Calibri"/>
          <w:i/>
          <w:sz w:val="26"/>
          <w:szCs w:val="26"/>
        </w:rPr>
        <w:t>проекта Положения  отражения  доходов/расходов</w:t>
      </w:r>
      <w:proofErr w:type="gramEnd"/>
      <w:r w:rsidRPr="00B76912">
        <w:rPr>
          <w:rFonts w:eastAsia="Calibri"/>
          <w:i/>
          <w:sz w:val="26"/>
          <w:szCs w:val="26"/>
        </w:rPr>
        <w:t xml:space="preserve"> по операциям с индивидуальными предпринимателями как доходов/расходов юридических лиц.</w:t>
      </w:r>
    </w:p>
    <w:p w:rsidR="00F301A4" w:rsidRPr="00F22270" w:rsidRDefault="00F301A4" w:rsidP="00F301A4">
      <w:pPr>
        <w:pStyle w:val="a5"/>
        <w:widowControl/>
        <w:numPr>
          <w:ilvl w:val="0"/>
          <w:numId w:val="27"/>
        </w:numPr>
        <w:tabs>
          <w:tab w:val="left" w:pos="851"/>
        </w:tabs>
        <w:autoSpaceDE/>
        <w:autoSpaceDN/>
        <w:adjustRightInd/>
        <w:spacing w:line="276" w:lineRule="auto"/>
        <w:ind w:left="0" w:firstLine="567"/>
        <w:jc w:val="both"/>
        <w:rPr>
          <w:rFonts w:eastAsia="Calibri"/>
          <w:i/>
          <w:sz w:val="26"/>
          <w:szCs w:val="26"/>
        </w:rPr>
      </w:pPr>
      <w:r>
        <w:rPr>
          <w:sz w:val="26"/>
          <w:szCs w:val="26"/>
        </w:rPr>
        <w:t xml:space="preserve">В соответствии с проектом Положения остается не ясным </w:t>
      </w:r>
      <w:r w:rsidRPr="009723FD">
        <w:rPr>
          <w:sz w:val="26"/>
          <w:szCs w:val="26"/>
        </w:rPr>
        <w:t>на какой счет подлежат отнесению поступления в виде разницы между фактическими затратами на выкуп собственных акций или долей и их балансовой стоимостью.</w:t>
      </w:r>
    </w:p>
    <w:p w:rsidR="00F301A4" w:rsidRPr="00F22270" w:rsidRDefault="00F301A4" w:rsidP="00F301A4">
      <w:pPr>
        <w:tabs>
          <w:tab w:val="left" w:pos="851"/>
        </w:tabs>
        <w:ind w:firstLine="567"/>
        <w:jc w:val="both"/>
        <w:rPr>
          <w:rFonts w:eastAsia="Calibri"/>
          <w:i/>
          <w:sz w:val="26"/>
          <w:szCs w:val="26"/>
        </w:rPr>
      </w:pPr>
      <w:r>
        <w:rPr>
          <w:sz w:val="26"/>
          <w:szCs w:val="26"/>
        </w:rPr>
        <w:t>Согласно п</w:t>
      </w:r>
      <w:r w:rsidRPr="00F22270">
        <w:rPr>
          <w:sz w:val="26"/>
          <w:szCs w:val="26"/>
        </w:rPr>
        <w:t>ункт</w:t>
      </w:r>
      <w:r>
        <w:rPr>
          <w:sz w:val="26"/>
          <w:szCs w:val="26"/>
        </w:rPr>
        <w:t>у 1.2 проекта Положения "д</w:t>
      </w:r>
      <w:r w:rsidRPr="00F22270">
        <w:rPr>
          <w:sz w:val="26"/>
          <w:szCs w:val="26"/>
        </w:rPr>
        <w:t>оходами кредитной организации признается увеличение экономических выгод, приводящее к увеличению собственных средств (капитала) кредитной организации</w:t>
      </w:r>
      <w:r w:rsidRPr="00F22270">
        <w:rPr>
          <w:b/>
          <w:sz w:val="26"/>
          <w:szCs w:val="26"/>
        </w:rPr>
        <w:t xml:space="preserve">, </w:t>
      </w:r>
      <w:r w:rsidRPr="00F22270">
        <w:rPr>
          <w:sz w:val="26"/>
          <w:szCs w:val="26"/>
        </w:rPr>
        <w:t xml:space="preserve">за </w:t>
      </w:r>
      <w:r w:rsidRPr="00DA3F23">
        <w:rPr>
          <w:sz w:val="26"/>
          <w:szCs w:val="26"/>
        </w:rPr>
        <w:t>исключением поступлений, указанных в пункте 3.3 настоящего Положения</w:t>
      </w:r>
      <w:proofErr w:type="gramStart"/>
      <w:r>
        <w:rPr>
          <w:sz w:val="26"/>
          <w:szCs w:val="26"/>
        </w:rPr>
        <w:t>,</w:t>
      </w:r>
      <w:r w:rsidRPr="00F22270">
        <w:rPr>
          <w:sz w:val="26"/>
          <w:szCs w:val="26"/>
        </w:rPr>
        <w:t xml:space="preserve"> ..."</w:t>
      </w:r>
      <w:r>
        <w:rPr>
          <w:rFonts w:eastAsia="Calibri"/>
          <w:i/>
          <w:sz w:val="26"/>
          <w:szCs w:val="26"/>
        </w:rPr>
        <w:t xml:space="preserve">. </w:t>
      </w:r>
      <w:proofErr w:type="gramEnd"/>
      <w:r w:rsidRPr="00B76912">
        <w:rPr>
          <w:sz w:val="26"/>
          <w:szCs w:val="26"/>
        </w:rPr>
        <w:t>Пункт 3.3 проекта Положения</w:t>
      </w:r>
      <w:r>
        <w:rPr>
          <w:sz w:val="26"/>
          <w:szCs w:val="26"/>
        </w:rPr>
        <w:t>:</w:t>
      </w:r>
      <w:r w:rsidRPr="00B76912">
        <w:rPr>
          <w:sz w:val="26"/>
          <w:szCs w:val="26"/>
        </w:rPr>
        <w:t xml:space="preserve"> "Для целей настоящего Положения не признаются доходами кредитной организации поступления:</w:t>
      </w:r>
    </w:p>
    <w:p w:rsidR="00F301A4" w:rsidRPr="00B76912" w:rsidRDefault="00F301A4" w:rsidP="00F301A4">
      <w:pPr>
        <w:tabs>
          <w:tab w:val="left" w:pos="851"/>
        </w:tabs>
        <w:ind w:firstLine="567"/>
        <w:jc w:val="both"/>
        <w:rPr>
          <w:sz w:val="26"/>
          <w:szCs w:val="26"/>
        </w:rPr>
      </w:pPr>
      <w:r w:rsidRPr="00B76912">
        <w:rPr>
          <w:sz w:val="26"/>
          <w:szCs w:val="26"/>
        </w:rPr>
        <w:t>&lt;...&gt;</w:t>
      </w:r>
    </w:p>
    <w:p w:rsidR="00F301A4" w:rsidRPr="00B76912" w:rsidRDefault="00F301A4" w:rsidP="00F301A4">
      <w:pPr>
        <w:tabs>
          <w:tab w:val="left" w:pos="851"/>
        </w:tabs>
        <w:jc w:val="both"/>
        <w:rPr>
          <w:sz w:val="26"/>
          <w:szCs w:val="26"/>
        </w:rPr>
      </w:pPr>
      <w:proofErr w:type="spellStart"/>
      <w:r w:rsidRPr="00B76912">
        <w:rPr>
          <w:sz w:val="26"/>
          <w:szCs w:val="26"/>
        </w:rPr>
        <w:t>д</w:t>
      </w:r>
      <w:proofErr w:type="spellEnd"/>
      <w:r w:rsidRPr="00B76912">
        <w:rPr>
          <w:sz w:val="26"/>
          <w:szCs w:val="26"/>
        </w:rPr>
        <w:t>) в виде разницы между фактическими затратами на выкуп собственных акций или долей и их балансовой стоимостью".</w:t>
      </w:r>
    </w:p>
    <w:p w:rsidR="00F301A4" w:rsidRPr="00B76912" w:rsidRDefault="00F301A4" w:rsidP="00F301A4">
      <w:pPr>
        <w:tabs>
          <w:tab w:val="left" w:pos="851"/>
        </w:tabs>
        <w:ind w:firstLine="567"/>
        <w:jc w:val="both"/>
        <w:rPr>
          <w:sz w:val="26"/>
          <w:szCs w:val="26"/>
        </w:rPr>
      </w:pPr>
      <w:r w:rsidRPr="00B76912">
        <w:rPr>
          <w:i/>
          <w:sz w:val="26"/>
          <w:szCs w:val="26"/>
        </w:rPr>
        <w:t>Просим уточнить, на какой счет подлежат отнесению поступления в виде разницы между фактическими затратами на выкуп собственных акций или долей и их балансовой стоимостью</w:t>
      </w:r>
      <w:r w:rsidRPr="00B76912">
        <w:rPr>
          <w:sz w:val="26"/>
          <w:szCs w:val="26"/>
        </w:rPr>
        <w:t>.</w:t>
      </w:r>
    </w:p>
    <w:p w:rsidR="00F301A4" w:rsidRPr="009723FD" w:rsidRDefault="00F301A4" w:rsidP="00F301A4">
      <w:pPr>
        <w:pStyle w:val="a5"/>
        <w:widowControl/>
        <w:numPr>
          <w:ilvl w:val="0"/>
          <w:numId w:val="27"/>
        </w:numPr>
        <w:tabs>
          <w:tab w:val="left" w:pos="851"/>
        </w:tabs>
        <w:spacing w:line="276" w:lineRule="auto"/>
        <w:ind w:left="0" w:firstLine="567"/>
        <w:jc w:val="both"/>
        <w:rPr>
          <w:i/>
          <w:color w:val="000000"/>
          <w:sz w:val="26"/>
          <w:szCs w:val="26"/>
        </w:rPr>
      </w:pPr>
      <w:r w:rsidRPr="00B76912">
        <w:rPr>
          <w:color w:val="000000"/>
          <w:sz w:val="26"/>
          <w:szCs w:val="26"/>
        </w:rPr>
        <w:t>В пункте 1.5 Проекта говорится «изменение кредитного риска по выпущенным долговым ценным бумагам зависит от способности кредитной организации своевременно и в полном объеме исполнить обязательства по выпу</w:t>
      </w:r>
      <w:r>
        <w:rPr>
          <w:color w:val="000000"/>
          <w:sz w:val="26"/>
          <w:szCs w:val="26"/>
        </w:rPr>
        <w:t>щенным долговым ценным бумагам», при этом не определены критерии оценки такой способности.</w:t>
      </w:r>
    </w:p>
    <w:p w:rsidR="00F301A4" w:rsidRPr="009723FD" w:rsidRDefault="00F301A4" w:rsidP="00F301A4">
      <w:pPr>
        <w:tabs>
          <w:tab w:val="left" w:pos="851"/>
        </w:tabs>
        <w:ind w:firstLine="567"/>
        <w:jc w:val="both"/>
        <w:rPr>
          <w:i/>
          <w:color w:val="000000"/>
          <w:sz w:val="26"/>
          <w:szCs w:val="26"/>
        </w:rPr>
      </w:pPr>
      <w:r w:rsidRPr="009723FD">
        <w:rPr>
          <w:i/>
          <w:color w:val="000000"/>
          <w:sz w:val="26"/>
          <w:szCs w:val="26"/>
        </w:rPr>
        <w:t>Кредитные организации считают целесообразным определение Банком России критериев оценки способности кредитной организации своевременно и в полном объеме исполнить свои обязательства по выпущенным ценным бумагам.</w:t>
      </w:r>
    </w:p>
    <w:p w:rsidR="00F301A4" w:rsidRPr="00DA3F23" w:rsidRDefault="00F301A4" w:rsidP="00F301A4">
      <w:pPr>
        <w:pStyle w:val="a5"/>
        <w:widowControl/>
        <w:numPr>
          <w:ilvl w:val="0"/>
          <w:numId w:val="27"/>
        </w:numPr>
        <w:shd w:val="clear" w:color="auto" w:fill="FFFFFF"/>
        <w:tabs>
          <w:tab w:val="left" w:pos="851"/>
          <w:tab w:val="left" w:pos="993"/>
        </w:tabs>
        <w:autoSpaceDE/>
        <w:autoSpaceDN/>
        <w:adjustRightInd/>
        <w:spacing w:before="7" w:after="200" w:line="276" w:lineRule="auto"/>
        <w:ind w:left="0" w:firstLine="567"/>
        <w:jc w:val="both"/>
        <w:rPr>
          <w:i/>
          <w:sz w:val="26"/>
          <w:szCs w:val="26"/>
        </w:rPr>
      </w:pPr>
      <w:r w:rsidRPr="00DA3F23">
        <w:rPr>
          <w:i/>
          <w:sz w:val="26"/>
          <w:szCs w:val="26"/>
        </w:rPr>
        <w:t>П</w:t>
      </w:r>
      <w:r w:rsidRPr="00DA3F23">
        <w:rPr>
          <w:rFonts w:eastAsia="Calibri"/>
          <w:i/>
          <w:sz w:val="26"/>
          <w:szCs w:val="26"/>
        </w:rPr>
        <w:t>редлагает</w:t>
      </w:r>
      <w:r w:rsidRPr="00DA3F23">
        <w:rPr>
          <w:i/>
          <w:sz w:val="26"/>
          <w:szCs w:val="26"/>
        </w:rPr>
        <w:t>ся</w:t>
      </w:r>
      <w:r w:rsidRPr="00DA3F23">
        <w:rPr>
          <w:rFonts w:eastAsia="Calibri"/>
          <w:i/>
          <w:sz w:val="26"/>
          <w:szCs w:val="26"/>
        </w:rPr>
        <w:t xml:space="preserve">  централизованно определять и доводить до кредитных организаций прогнозные оценки в отношении демографических факторов и в отношении финансовых факторов для определения увеличения (уменьшения) статей прочего совокупного дохода по символам: 40402,40403,50402,50403.</w:t>
      </w:r>
    </w:p>
    <w:p w:rsidR="00F301A4" w:rsidRPr="0002500B" w:rsidRDefault="00F301A4" w:rsidP="00F301A4">
      <w:pPr>
        <w:pStyle w:val="a5"/>
        <w:numPr>
          <w:ilvl w:val="0"/>
          <w:numId w:val="27"/>
        </w:numPr>
        <w:tabs>
          <w:tab w:val="left" w:pos="180"/>
          <w:tab w:val="left" w:pos="851"/>
          <w:tab w:val="left" w:pos="993"/>
        </w:tabs>
        <w:spacing w:line="276" w:lineRule="auto"/>
        <w:ind w:left="0" w:firstLine="567"/>
        <w:jc w:val="both"/>
        <w:rPr>
          <w:i/>
          <w:sz w:val="26"/>
          <w:szCs w:val="26"/>
        </w:rPr>
      </w:pPr>
      <w:r>
        <w:rPr>
          <w:sz w:val="26"/>
          <w:szCs w:val="26"/>
        </w:rPr>
        <w:t xml:space="preserve">В целях </w:t>
      </w:r>
      <w:proofErr w:type="spellStart"/>
      <w:r>
        <w:rPr>
          <w:sz w:val="26"/>
          <w:szCs w:val="26"/>
        </w:rPr>
        <w:t>избежания</w:t>
      </w:r>
      <w:proofErr w:type="spellEnd"/>
      <w:r>
        <w:rPr>
          <w:sz w:val="26"/>
          <w:szCs w:val="26"/>
        </w:rPr>
        <w:t xml:space="preserve"> возможности различного толкования и как следствие различного применения на практике </w:t>
      </w:r>
      <w:r w:rsidRPr="0002500B">
        <w:rPr>
          <w:i/>
          <w:sz w:val="26"/>
          <w:szCs w:val="26"/>
        </w:rPr>
        <w:t>предлагается:</w:t>
      </w:r>
    </w:p>
    <w:p w:rsidR="00F301A4" w:rsidRPr="0002500B" w:rsidRDefault="00F301A4" w:rsidP="00F301A4">
      <w:pPr>
        <w:pStyle w:val="a5"/>
        <w:numPr>
          <w:ilvl w:val="0"/>
          <w:numId w:val="29"/>
        </w:numPr>
        <w:tabs>
          <w:tab w:val="left" w:pos="180"/>
          <w:tab w:val="left" w:pos="851"/>
          <w:tab w:val="left" w:pos="993"/>
        </w:tabs>
        <w:spacing w:line="276" w:lineRule="auto"/>
        <w:ind w:left="0" w:firstLine="567"/>
        <w:jc w:val="both"/>
        <w:rPr>
          <w:i/>
          <w:sz w:val="26"/>
          <w:szCs w:val="26"/>
        </w:rPr>
      </w:pPr>
      <w:r w:rsidRPr="0002500B">
        <w:rPr>
          <w:i/>
          <w:sz w:val="26"/>
          <w:szCs w:val="26"/>
        </w:rPr>
        <w:t xml:space="preserve">подпункт б) п.3.1. предлагается изложить в следующей редакции: «сумма </w:t>
      </w:r>
      <w:r w:rsidRPr="0002500B">
        <w:rPr>
          <w:i/>
          <w:sz w:val="26"/>
          <w:szCs w:val="26"/>
          <w:u w:val="single"/>
        </w:rPr>
        <w:t>дохода</w:t>
      </w:r>
      <w:r w:rsidRPr="0002500B">
        <w:rPr>
          <w:i/>
          <w:sz w:val="26"/>
          <w:szCs w:val="26"/>
        </w:rPr>
        <w:t xml:space="preserve"> может быть достоверно определена»;</w:t>
      </w:r>
    </w:p>
    <w:p w:rsidR="00F301A4" w:rsidRPr="0002500B" w:rsidRDefault="00F301A4" w:rsidP="00F301A4">
      <w:pPr>
        <w:pStyle w:val="a5"/>
        <w:numPr>
          <w:ilvl w:val="0"/>
          <w:numId w:val="29"/>
        </w:numPr>
        <w:tabs>
          <w:tab w:val="left" w:pos="851"/>
          <w:tab w:val="left" w:pos="922"/>
          <w:tab w:val="left" w:pos="993"/>
        </w:tabs>
        <w:spacing w:line="276" w:lineRule="auto"/>
        <w:ind w:left="0" w:firstLine="567"/>
        <w:jc w:val="both"/>
        <w:rPr>
          <w:i/>
          <w:sz w:val="26"/>
          <w:szCs w:val="26"/>
        </w:rPr>
      </w:pPr>
      <w:r w:rsidRPr="0002500B">
        <w:rPr>
          <w:i/>
          <w:sz w:val="26"/>
          <w:szCs w:val="26"/>
        </w:rPr>
        <w:t xml:space="preserve">подпункт б) п.15.1 предлагается изложить в следующей редакции: «сумма </w:t>
      </w:r>
      <w:r w:rsidRPr="0002500B">
        <w:rPr>
          <w:i/>
          <w:sz w:val="26"/>
          <w:szCs w:val="26"/>
          <w:u w:val="single"/>
        </w:rPr>
        <w:t>расхода</w:t>
      </w:r>
      <w:r w:rsidRPr="0002500B">
        <w:rPr>
          <w:i/>
          <w:sz w:val="26"/>
          <w:szCs w:val="26"/>
        </w:rPr>
        <w:t xml:space="preserve"> может быть достоверно определена».</w:t>
      </w:r>
    </w:p>
    <w:p w:rsidR="00F301A4" w:rsidRPr="00B76912" w:rsidRDefault="00F301A4" w:rsidP="00F301A4">
      <w:pPr>
        <w:pStyle w:val="a5"/>
        <w:numPr>
          <w:ilvl w:val="0"/>
          <w:numId w:val="27"/>
        </w:numPr>
        <w:tabs>
          <w:tab w:val="left" w:pos="180"/>
          <w:tab w:val="left" w:pos="851"/>
          <w:tab w:val="left" w:pos="993"/>
        </w:tabs>
        <w:spacing w:line="276" w:lineRule="auto"/>
        <w:ind w:left="0" w:firstLine="567"/>
        <w:jc w:val="both"/>
        <w:rPr>
          <w:sz w:val="26"/>
          <w:szCs w:val="26"/>
        </w:rPr>
      </w:pPr>
      <w:r w:rsidRPr="00B76912">
        <w:rPr>
          <w:sz w:val="26"/>
          <w:szCs w:val="26"/>
        </w:rPr>
        <w:t>В п. 3.2. указано, что доходы по операциям поставки (реализации) активов определя</w:t>
      </w:r>
      <w:r>
        <w:rPr>
          <w:sz w:val="26"/>
          <w:szCs w:val="26"/>
        </w:rPr>
        <w:t>ю</w:t>
      </w:r>
      <w:r w:rsidRPr="00B76912">
        <w:rPr>
          <w:sz w:val="26"/>
          <w:szCs w:val="26"/>
        </w:rPr>
        <w:t xml:space="preserve">тся как разница между балансовой стоимостью актива и справедливой стоимостью полученного или причитающегося возмещения (выручкой от реализации) и признаются в бухгалтерском учете на дату перехода прав на поставляемые (реализуемые) активы независимо от  договорных условий оплаты. </w:t>
      </w:r>
      <w:proofErr w:type="gramStart"/>
      <w:r w:rsidRPr="00B76912">
        <w:rPr>
          <w:sz w:val="26"/>
          <w:szCs w:val="26"/>
        </w:rPr>
        <w:t xml:space="preserve">Поскольку справедливая стоимость актива может не совпадать с выручкой от реализации (например, по материальным ценностям (основным средствам, материальным запасам, и т.д.), </w:t>
      </w:r>
      <w:r w:rsidRPr="00DA3F23">
        <w:rPr>
          <w:i/>
          <w:sz w:val="26"/>
          <w:szCs w:val="26"/>
        </w:rPr>
        <w:t>кредитные организации</w:t>
      </w:r>
      <w:r>
        <w:rPr>
          <w:sz w:val="26"/>
          <w:szCs w:val="26"/>
        </w:rPr>
        <w:t xml:space="preserve"> </w:t>
      </w:r>
      <w:r w:rsidRPr="00B76912">
        <w:rPr>
          <w:i/>
          <w:sz w:val="26"/>
          <w:szCs w:val="26"/>
        </w:rPr>
        <w:t>счита</w:t>
      </w:r>
      <w:r>
        <w:rPr>
          <w:i/>
          <w:sz w:val="26"/>
          <w:szCs w:val="26"/>
        </w:rPr>
        <w:t>ют</w:t>
      </w:r>
      <w:r w:rsidRPr="00B76912">
        <w:rPr>
          <w:i/>
          <w:sz w:val="26"/>
          <w:szCs w:val="26"/>
        </w:rPr>
        <w:t xml:space="preserve"> целесообразным уточнить, в каких случаях должна применяться справедливая стоимость при реализации активов. </w:t>
      </w:r>
      <w:proofErr w:type="gramEnd"/>
    </w:p>
    <w:p w:rsidR="00F301A4" w:rsidRPr="00B76912" w:rsidRDefault="00F301A4" w:rsidP="00F301A4">
      <w:pPr>
        <w:pStyle w:val="a5"/>
        <w:tabs>
          <w:tab w:val="left" w:pos="851"/>
          <w:tab w:val="left" w:pos="993"/>
        </w:tabs>
        <w:ind w:left="0" w:right="44" w:firstLine="567"/>
        <w:jc w:val="both"/>
        <w:rPr>
          <w:i/>
          <w:sz w:val="26"/>
          <w:szCs w:val="26"/>
        </w:rPr>
      </w:pPr>
      <w:r w:rsidRPr="00B76912">
        <w:rPr>
          <w:i/>
          <w:sz w:val="26"/>
          <w:szCs w:val="26"/>
        </w:rPr>
        <w:t xml:space="preserve">Кроме того, просим уточнить, что считать датой перехода права собственности для отражения в бухгалтерском учете  финансового результата, если указанное право подлежит государственной регистрации в соответствии с законодательством РФ. </w:t>
      </w:r>
    </w:p>
    <w:p w:rsidR="00F301A4" w:rsidRPr="0002500B" w:rsidRDefault="00F301A4" w:rsidP="00F301A4">
      <w:pPr>
        <w:pStyle w:val="a5"/>
        <w:numPr>
          <w:ilvl w:val="0"/>
          <w:numId w:val="27"/>
        </w:numPr>
        <w:tabs>
          <w:tab w:val="left" w:pos="851"/>
          <w:tab w:val="left" w:pos="993"/>
        </w:tabs>
        <w:spacing w:line="276" w:lineRule="auto"/>
        <w:ind w:left="0" w:right="44" w:firstLine="567"/>
        <w:jc w:val="both"/>
        <w:rPr>
          <w:i/>
          <w:sz w:val="26"/>
          <w:szCs w:val="26"/>
        </w:rPr>
      </w:pPr>
      <w:r w:rsidRPr="00B76912">
        <w:rPr>
          <w:sz w:val="26"/>
          <w:szCs w:val="26"/>
        </w:rPr>
        <w:t xml:space="preserve">В целях однозначного понимания </w:t>
      </w:r>
      <w:r w:rsidRPr="0002500B">
        <w:rPr>
          <w:i/>
          <w:sz w:val="26"/>
          <w:szCs w:val="26"/>
        </w:rPr>
        <w:t xml:space="preserve">предлагается вместо терминов "поставка (реализация) активов" в </w:t>
      </w:r>
      <w:proofErr w:type="spellStart"/>
      <w:r w:rsidRPr="0002500B">
        <w:rPr>
          <w:i/>
          <w:sz w:val="26"/>
          <w:szCs w:val="26"/>
        </w:rPr>
        <w:t>пп</w:t>
      </w:r>
      <w:proofErr w:type="spellEnd"/>
      <w:r w:rsidRPr="0002500B">
        <w:rPr>
          <w:i/>
          <w:sz w:val="26"/>
          <w:szCs w:val="26"/>
        </w:rPr>
        <w:t>. 3.2., 15.3 проекта Положения  применять термин "выбытие (реализация) активов".</w:t>
      </w:r>
    </w:p>
    <w:p w:rsidR="00F301A4" w:rsidRPr="00B76912" w:rsidRDefault="00F301A4" w:rsidP="00F301A4">
      <w:pPr>
        <w:pStyle w:val="a5"/>
        <w:numPr>
          <w:ilvl w:val="0"/>
          <w:numId w:val="27"/>
        </w:numPr>
        <w:tabs>
          <w:tab w:val="left" w:pos="851"/>
          <w:tab w:val="left" w:pos="993"/>
        </w:tabs>
        <w:spacing w:line="276" w:lineRule="auto"/>
        <w:ind w:left="0" w:right="44" w:firstLine="567"/>
        <w:jc w:val="both"/>
        <w:rPr>
          <w:i/>
          <w:sz w:val="26"/>
          <w:szCs w:val="26"/>
        </w:rPr>
      </w:pPr>
      <w:r w:rsidRPr="00B76912">
        <w:rPr>
          <w:i/>
          <w:sz w:val="26"/>
          <w:szCs w:val="26"/>
        </w:rPr>
        <w:t xml:space="preserve">Предлагается исключить </w:t>
      </w:r>
      <w:proofErr w:type="spellStart"/>
      <w:r w:rsidRPr="00B76912">
        <w:rPr>
          <w:i/>
          <w:sz w:val="26"/>
          <w:szCs w:val="26"/>
        </w:rPr>
        <w:t>подп</w:t>
      </w:r>
      <w:proofErr w:type="spellEnd"/>
      <w:r w:rsidRPr="00B76912">
        <w:rPr>
          <w:i/>
          <w:sz w:val="26"/>
          <w:szCs w:val="26"/>
        </w:rPr>
        <w:t>. в) п. 3.3.</w:t>
      </w:r>
      <w:r>
        <w:rPr>
          <w:sz w:val="26"/>
          <w:szCs w:val="26"/>
        </w:rPr>
        <w:t>, так как т</w:t>
      </w:r>
      <w:r w:rsidRPr="00B76912">
        <w:rPr>
          <w:sz w:val="26"/>
          <w:szCs w:val="26"/>
        </w:rPr>
        <w:t>екущая редакция допускает неоднозначную трактовку. Например, если дословно следовать данному пункту кредитная организация не сможет признавать в качестве дохода штраф за несвоевре</w:t>
      </w:r>
      <w:r>
        <w:rPr>
          <w:sz w:val="26"/>
          <w:szCs w:val="26"/>
        </w:rPr>
        <w:t>менное исполнение обязательств к</w:t>
      </w:r>
      <w:r w:rsidRPr="00B76912">
        <w:rPr>
          <w:sz w:val="26"/>
          <w:szCs w:val="26"/>
        </w:rPr>
        <w:t>онтрагентом.</w:t>
      </w:r>
    </w:p>
    <w:p w:rsidR="00F301A4" w:rsidRPr="00B76912" w:rsidRDefault="00F301A4" w:rsidP="00F301A4">
      <w:pPr>
        <w:pStyle w:val="a5"/>
        <w:numPr>
          <w:ilvl w:val="0"/>
          <w:numId w:val="27"/>
        </w:numPr>
        <w:tabs>
          <w:tab w:val="left" w:pos="851"/>
          <w:tab w:val="left" w:pos="993"/>
        </w:tabs>
        <w:spacing w:line="276" w:lineRule="auto"/>
        <w:ind w:left="0" w:firstLine="567"/>
        <w:jc w:val="both"/>
        <w:rPr>
          <w:sz w:val="26"/>
          <w:szCs w:val="26"/>
        </w:rPr>
      </w:pPr>
      <w:r w:rsidRPr="00B76912">
        <w:rPr>
          <w:sz w:val="26"/>
          <w:szCs w:val="26"/>
        </w:rPr>
        <w:t xml:space="preserve">Пункт.3.7 проекта Положения "Доходы от выполнения работ (оказания услуг), </w:t>
      </w:r>
      <w:r w:rsidRPr="00DA3F23">
        <w:rPr>
          <w:sz w:val="26"/>
          <w:szCs w:val="26"/>
        </w:rPr>
        <w:t>в том числе</w:t>
      </w:r>
      <w:r w:rsidRPr="00B76912">
        <w:rPr>
          <w:sz w:val="26"/>
          <w:szCs w:val="26"/>
        </w:rPr>
        <w:t xml:space="preserve"> в виде полученного или причитающегося к получению комиссионного дохода, отражаются ..."</w:t>
      </w:r>
    </w:p>
    <w:p w:rsidR="00F301A4" w:rsidRPr="00B76912" w:rsidRDefault="00F301A4" w:rsidP="00F301A4">
      <w:pPr>
        <w:tabs>
          <w:tab w:val="left" w:pos="851"/>
          <w:tab w:val="left" w:pos="993"/>
        </w:tabs>
        <w:ind w:firstLine="567"/>
        <w:jc w:val="both"/>
        <w:rPr>
          <w:sz w:val="26"/>
          <w:szCs w:val="26"/>
        </w:rPr>
      </w:pPr>
      <w:r w:rsidRPr="00B76912">
        <w:rPr>
          <w:sz w:val="26"/>
          <w:szCs w:val="26"/>
        </w:rPr>
        <w:t>Пункт 15.7 проекта Положения "Расходы от выполнения работ (оказания услуг</w:t>
      </w:r>
      <w:r w:rsidRPr="00DA3F23">
        <w:rPr>
          <w:sz w:val="26"/>
          <w:szCs w:val="26"/>
        </w:rPr>
        <w:t xml:space="preserve">), в том числе </w:t>
      </w:r>
      <w:r w:rsidRPr="00B76912">
        <w:rPr>
          <w:sz w:val="26"/>
          <w:szCs w:val="26"/>
        </w:rPr>
        <w:t>в виде уплаченного или причитающегося к уплате комиссионного расхода, отражаются..."</w:t>
      </w:r>
    </w:p>
    <w:p w:rsidR="00F301A4" w:rsidRPr="00B76912" w:rsidRDefault="00F301A4" w:rsidP="00F301A4">
      <w:pPr>
        <w:tabs>
          <w:tab w:val="left" w:pos="851"/>
          <w:tab w:val="left" w:pos="993"/>
        </w:tabs>
        <w:ind w:firstLine="567"/>
        <w:jc w:val="both"/>
        <w:rPr>
          <w:i/>
          <w:sz w:val="26"/>
          <w:szCs w:val="26"/>
        </w:rPr>
      </w:pPr>
      <w:r>
        <w:rPr>
          <w:i/>
          <w:sz w:val="26"/>
          <w:szCs w:val="26"/>
        </w:rPr>
        <w:t>В целях единообразного толкования п</w:t>
      </w:r>
      <w:r w:rsidRPr="00B76912">
        <w:rPr>
          <w:i/>
          <w:sz w:val="26"/>
          <w:szCs w:val="26"/>
        </w:rPr>
        <w:t>редлагается уточнить, какие еще виды доходов/расходов, кроме комиссионного дохода/расхода, включены в понятие "доходы/расходы от выполнения работ (оказания услуг)"</w:t>
      </w:r>
    </w:p>
    <w:p w:rsidR="00F301A4" w:rsidRPr="00DA3F23" w:rsidRDefault="00F301A4" w:rsidP="00F301A4">
      <w:pPr>
        <w:pStyle w:val="a5"/>
        <w:widowControl/>
        <w:numPr>
          <w:ilvl w:val="0"/>
          <w:numId w:val="27"/>
        </w:numPr>
        <w:tabs>
          <w:tab w:val="left" w:pos="567"/>
          <w:tab w:val="left" w:pos="709"/>
          <w:tab w:val="left" w:pos="851"/>
          <w:tab w:val="left" w:pos="993"/>
        </w:tabs>
        <w:spacing w:line="276" w:lineRule="auto"/>
        <w:ind w:left="0" w:firstLine="567"/>
        <w:jc w:val="both"/>
        <w:rPr>
          <w:i/>
          <w:color w:val="000000"/>
          <w:sz w:val="26"/>
          <w:szCs w:val="26"/>
        </w:rPr>
      </w:pPr>
      <w:r w:rsidRPr="00B76912">
        <w:rPr>
          <w:color w:val="000000"/>
          <w:sz w:val="26"/>
          <w:szCs w:val="26"/>
        </w:rPr>
        <w:t xml:space="preserve">Может ли кредитная организация для определения справедливой стоимости активов и обязательств в качестве исходных данных для оценки </w:t>
      </w:r>
      <w:r w:rsidRPr="00DA3F23">
        <w:rPr>
          <w:i/>
          <w:color w:val="000000"/>
          <w:sz w:val="26"/>
          <w:szCs w:val="26"/>
        </w:rPr>
        <w:t xml:space="preserve">использовать исходные данные 3 уровня, получив их расчетным путем, используя собственную информацию, и составив соответствующее профессиональное суждение? </w:t>
      </w:r>
    </w:p>
    <w:p w:rsidR="00F301A4" w:rsidRPr="00B76912" w:rsidRDefault="00F301A4" w:rsidP="00F301A4">
      <w:pPr>
        <w:pStyle w:val="a5"/>
        <w:widowControl/>
        <w:numPr>
          <w:ilvl w:val="0"/>
          <w:numId w:val="27"/>
        </w:numPr>
        <w:shd w:val="clear" w:color="auto" w:fill="FFFFFF"/>
        <w:tabs>
          <w:tab w:val="left" w:pos="851"/>
          <w:tab w:val="left" w:pos="993"/>
        </w:tabs>
        <w:autoSpaceDE/>
        <w:autoSpaceDN/>
        <w:adjustRightInd/>
        <w:spacing w:line="276" w:lineRule="auto"/>
        <w:ind w:left="0" w:firstLine="567"/>
        <w:jc w:val="both"/>
        <w:rPr>
          <w:sz w:val="26"/>
          <w:szCs w:val="26"/>
        </w:rPr>
      </w:pPr>
      <w:r w:rsidRPr="00B76912">
        <w:rPr>
          <w:sz w:val="26"/>
          <w:szCs w:val="26"/>
        </w:rPr>
        <w:t>Проект новой формы отчета о финансовой позиции содержит более детальный анализ доходов/расходов по символам их учета, что является плюсом для целей анализа отчетных данных. Однако, не ясен целевой смысл перехода на  совершенно новую символику обозначения всех доходов и расходов</w:t>
      </w:r>
      <w:r w:rsidRPr="00DA3F23">
        <w:rPr>
          <w:sz w:val="26"/>
          <w:szCs w:val="26"/>
        </w:rPr>
        <w:t xml:space="preserve">, </w:t>
      </w:r>
      <w:r w:rsidRPr="00DA3F23">
        <w:rPr>
          <w:bCs/>
          <w:sz w:val="26"/>
          <w:szCs w:val="26"/>
        </w:rPr>
        <w:t xml:space="preserve">даже тех, которые существуют в нынешней редакции </w:t>
      </w:r>
      <w:r w:rsidRPr="00DA3F23">
        <w:rPr>
          <w:sz w:val="26"/>
          <w:szCs w:val="26"/>
        </w:rPr>
        <w:t>отчета</w:t>
      </w:r>
      <w:r w:rsidRPr="00B76912">
        <w:rPr>
          <w:sz w:val="26"/>
          <w:szCs w:val="26"/>
        </w:rPr>
        <w:t xml:space="preserve"> о финансовой позиции (согласно Положению ЦБ РФ </w:t>
      </w:r>
      <w:r>
        <w:rPr>
          <w:sz w:val="26"/>
          <w:szCs w:val="26"/>
        </w:rPr>
        <w:t xml:space="preserve">       </w:t>
      </w:r>
      <w:r w:rsidRPr="00B76912">
        <w:rPr>
          <w:sz w:val="26"/>
          <w:szCs w:val="26"/>
        </w:rPr>
        <w:t xml:space="preserve">№385-П). </w:t>
      </w:r>
    </w:p>
    <w:p w:rsidR="00F301A4" w:rsidRPr="00B76912" w:rsidRDefault="00F301A4" w:rsidP="00F301A4">
      <w:pPr>
        <w:shd w:val="clear" w:color="auto" w:fill="FFFFFF"/>
        <w:tabs>
          <w:tab w:val="left" w:pos="851"/>
        </w:tabs>
        <w:ind w:firstLine="567"/>
        <w:jc w:val="both"/>
        <w:rPr>
          <w:sz w:val="26"/>
          <w:szCs w:val="26"/>
        </w:rPr>
      </w:pPr>
      <w:proofErr w:type="gramStart"/>
      <w:r w:rsidRPr="00B76912">
        <w:rPr>
          <w:sz w:val="26"/>
          <w:szCs w:val="26"/>
        </w:rPr>
        <w:t>Переход на совершенно новую символику существенно увеличит трудозатраты сотрудников подразделений банка, которые должны будут полностью перекодировать  все открытые в банке  лицевые счета доходов и расходов (</w:t>
      </w:r>
      <w:r w:rsidRPr="00DA3F23">
        <w:rPr>
          <w:bCs/>
          <w:sz w:val="26"/>
          <w:szCs w:val="26"/>
        </w:rPr>
        <w:t>число которых может достигать тысяч штук),</w:t>
      </w:r>
      <w:r w:rsidRPr="00B76912">
        <w:rPr>
          <w:bCs/>
          <w:sz w:val="26"/>
          <w:szCs w:val="26"/>
        </w:rPr>
        <w:t xml:space="preserve"> </w:t>
      </w:r>
      <w:r w:rsidRPr="00B76912">
        <w:rPr>
          <w:sz w:val="26"/>
          <w:szCs w:val="26"/>
        </w:rPr>
        <w:t xml:space="preserve">осуществить </w:t>
      </w:r>
      <w:proofErr w:type="spellStart"/>
      <w:r w:rsidRPr="00B76912">
        <w:rPr>
          <w:sz w:val="26"/>
          <w:szCs w:val="26"/>
        </w:rPr>
        <w:t>перепривязку</w:t>
      </w:r>
      <w:proofErr w:type="spellEnd"/>
      <w:r w:rsidRPr="00B76912">
        <w:rPr>
          <w:sz w:val="26"/>
          <w:szCs w:val="26"/>
        </w:rPr>
        <w:t xml:space="preserve"> к соответствующим продуктам банка, провести тестирование на ошибки и внедрить предлагаемую методику  в автоматизированных банковских учетных систем</w:t>
      </w:r>
      <w:r>
        <w:rPr>
          <w:sz w:val="26"/>
          <w:szCs w:val="26"/>
        </w:rPr>
        <w:t xml:space="preserve">ах, что соответственно увеличит </w:t>
      </w:r>
      <w:r w:rsidRPr="00B76912">
        <w:rPr>
          <w:sz w:val="26"/>
          <w:szCs w:val="26"/>
        </w:rPr>
        <w:t xml:space="preserve">финансовые расходы кредитных организаций. </w:t>
      </w:r>
      <w:proofErr w:type="gramEnd"/>
    </w:p>
    <w:p w:rsidR="00F301A4" w:rsidRPr="00B76912" w:rsidRDefault="00F301A4" w:rsidP="00F301A4">
      <w:pPr>
        <w:shd w:val="clear" w:color="auto" w:fill="FFFFFF"/>
        <w:tabs>
          <w:tab w:val="left" w:pos="851"/>
        </w:tabs>
        <w:ind w:firstLine="567"/>
        <w:jc w:val="both"/>
        <w:rPr>
          <w:sz w:val="26"/>
          <w:szCs w:val="26"/>
        </w:rPr>
      </w:pPr>
      <w:r w:rsidRPr="00B76912">
        <w:rPr>
          <w:i/>
          <w:sz w:val="26"/>
          <w:szCs w:val="26"/>
        </w:rPr>
        <w:t>Кредитные организации отмечают, что в МСФО не используется нумерация доходов и расходов. В целях сближения с МСФО предлагается оставить "скелет" нумерации счетов доходов и расходов в прежней редакции (по 385-П), а вновь предлагаемые для введения счета доходов и расходов нумеровать по символам далее по сквозной нумерации.</w:t>
      </w:r>
      <w:r w:rsidRPr="00B76912">
        <w:rPr>
          <w:rFonts w:eastAsia="Times New Roman"/>
          <w:sz w:val="26"/>
          <w:szCs w:val="26"/>
        </w:rPr>
        <w:t xml:space="preserve"> </w:t>
      </w:r>
    </w:p>
    <w:p w:rsidR="00F301A4" w:rsidRPr="00EB5CFD" w:rsidRDefault="00F301A4" w:rsidP="00F301A4">
      <w:pPr>
        <w:tabs>
          <w:tab w:val="left" w:pos="851"/>
          <w:tab w:val="left" w:pos="993"/>
        </w:tabs>
        <w:ind w:firstLine="567"/>
        <w:jc w:val="both"/>
        <w:rPr>
          <w:sz w:val="26"/>
          <w:szCs w:val="26"/>
        </w:rPr>
      </w:pPr>
      <w:r w:rsidRPr="00EB5CFD">
        <w:rPr>
          <w:rFonts w:eastAsia="Times New Roman"/>
          <w:sz w:val="26"/>
          <w:szCs w:val="26"/>
        </w:rPr>
        <w:t>При этом кредитные организации отмечают, что Отчет о финансовых результатах (далее - ОФР), представленный в проекте Положения, содержит символов в 1,7 раза больше по сравнению с существующей формой. Такая детализация значительно усложняет формирование ОФР.</w:t>
      </w:r>
    </w:p>
    <w:p w:rsidR="00F301A4" w:rsidRPr="00B76912" w:rsidRDefault="00F301A4" w:rsidP="00F301A4">
      <w:pPr>
        <w:shd w:val="clear" w:color="auto" w:fill="FFFFFF"/>
        <w:tabs>
          <w:tab w:val="left" w:pos="851"/>
        </w:tabs>
        <w:ind w:firstLine="567"/>
        <w:jc w:val="both"/>
        <w:rPr>
          <w:i/>
          <w:sz w:val="26"/>
          <w:szCs w:val="26"/>
        </w:rPr>
      </w:pPr>
      <w:r w:rsidRPr="00B76912">
        <w:rPr>
          <w:rFonts w:eastAsia="Times New Roman"/>
          <w:i/>
          <w:sz w:val="26"/>
          <w:szCs w:val="26"/>
        </w:rPr>
        <w:t xml:space="preserve">Предлагается рассмотреть возможность уменьшения количества символов в отчете (за основу </w:t>
      </w:r>
      <w:r w:rsidRPr="00B76912">
        <w:rPr>
          <w:rFonts w:eastAsia="Times New Roman"/>
          <w:i/>
          <w:spacing w:val="-1"/>
          <w:sz w:val="26"/>
          <w:szCs w:val="26"/>
        </w:rPr>
        <w:t>предлагается взять типовой набор расшифровок статей ОФР в отчетности кредитных организаций по МСФО).</w:t>
      </w:r>
    </w:p>
    <w:p w:rsidR="00F301A4" w:rsidRPr="00B76912" w:rsidRDefault="00F301A4" w:rsidP="00F301A4">
      <w:pPr>
        <w:shd w:val="clear" w:color="auto" w:fill="FFFFFF"/>
        <w:tabs>
          <w:tab w:val="left" w:pos="851"/>
        </w:tabs>
        <w:ind w:firstLine="567"/>
        <w:jc w:val="both"/>
        <w:rPr>
          <w:i/>
          <w:color w:val="000000"/>
          <w:sz w:val="26"/>
          <w:szCs w:val="26"/>
        </w:rPr>
      </w:pPr>
      <w:r w:rsidRPr="00B76912">
        <w:rPr>
          <w:i/>
          <w:sz w:val="26"/>
          <w:szCs w:val="26"/>
        </w:rPr>
        <w:t>Также п</w:t>
      </w:r>
      <w:r w:rsidRPr="00B76912">
        <w:rPr>
          <w:i/>
          <w:color w:val="000000"/>
          <w:sz w:val="26"/>
          <w:szCs w:val="26"/>
        </w:rPr>
        <w:t>редлагается в пункте 1.8 проекта Положения при описании процедуры дисконтирования сделать ссылку на МСФО и другие соответствующие документы, определяющие порядок дисконтирования.</w:t>
      </w:r>
    </w:p>
    <w:p w:rsidR="00F301A4" w:rsidRPr="00DA3F23" w:rsidRDefault="00F301A4" w:rsidP="00F301A4">
      <w:pPr>
        <w:pStyle w:val="a5"/>
        <w:widowControl/>
        <w:numPr>
          <w:ilvl w:val="0"/>
          <w:numId w:val="27"/>
        </w:numPr>
        <w:tabs>
          <w:tab w:val="left" w:pos="851"/>
          <w:tab w:val="left" w:pos="993"/>
        </w:tabs>
        <w:spacing w:line="276" w:lineRule="auto"/>
        <w:ind w:left="0" w:firstLine="567"/>
        <w:jc w:val="both"/>
        <w:rPr>
          <w:i/>
          <w:color w:val="000000"/>
          <w:sz w:val="26"/>
          <w:szCs w:val="26"/>
        </w:rPr>
      </w:pPr>
      <w:r w:rsidRPr="00B76912">
        <w:rPr>
          <w:color w:val="000000"/>
          <w:sz w:val="26"/>
          <w:szCs w:val="26"/>
        </w:rPr>
        <w:t xml:space="preserve">Правильно ли суждение, </w:t>
      </w:r>
      <w:r w:rsidRPr="00DA3F23">
        <w:rPr>
          <w:i/>
          <w:color w:val="000000"/>
          <w:sz w:val="26"/>
          <w:szCs w:val="26"/>
        </w:rPr>
        <w:t xml:space="preserve">что в бухгалтерском учете и в Отчете о финансовых результатах процентные доходы (процентные расходы) отражаются в суммах, рассчитанных в соответствии с условиями соответствующих договоров, без учета дисконтирования? </w:t>
      </w:r>
    </w:p>
    <w:p w:rsidR="00F301A4" w:rsidRPr="00B76912" w:rsidRDefault="00F301A4" w:rsidP="00F301A4">
      <w:pPr>
        <w:pStyle w:val="a5"/>
        <w:widowControl/>
        <w:numPr>
          <w:ilvl w:val="0"/>
          <w:numId w:val="27"/>
        </w:numPr>
        <w:tabs>
          <w:tab w:val="left" w:pos="851"/>
          <w:tab w:val="left" w:pos="993"/>
        </w:tabs>
        <w:spacing w:line="276" w:lineRule="auto"/>
        <w:ind w:left="0" w:firstLine="567"/>
        <w:jc w:val="both"/>
        <w:rPr>
          <w:color w:val="000000"/>
          <w:sz w:val="26"/>
          <w:szCs w:val="26"/>
        </w:rPr>
      </w:pPr>
      <w:r w:rsidRPr="00B76912">
        <w:rPr>
          <w:color w:val="000000"/>
          <w:sz w:val="26"/>
          <w:szCs w:val="26"/>
        </w:rPr>
        <w:t xml:space="preserve">Так как в ОФР отражается разница, возникающая между процентными доходами (расходами), рассчитанными с применением ставки дисконтирования, и процентными доходами (расходами), начисленными в соответствии с договором, </w:t>
      </w:r>
      <w:r w:rsidRPr="00DA3F23">
        <w:rPr>
          <w:i/>
          <w:color w:val="000000"/>
          <w:sz w:val="26"/>
          <w:szCs w:val="26"/>
        </w:rPr>
        <w:t>означает ли это что, кредитная организация должна организовать внесистемный учет процентных доходов (расходов) по финансовым активам и обязательствам, оцениваемым по дисконтированной стоимости?</w:t>
      </w:r>
    </w:p>
    <w:p w:rsidR="00F301A4" w:rsidRPr="00DA3F23" w:rsidRDefault="00F301A4" w:rsidP="00F301A4">
      <w:pPr>
        <w:pStyle w:val="a5"/>
        <w:widowControl/>
        <w:numPr>
          <w:ilvl w:val="0"/>
          <w:numId w:val="27"/>
        </w:numPr>
        <w:tabs>
          <w:tab w:val="left" w:pos="851"/>
          <w:tab w:val="left" w:pos="993"/>
        </w:tabs>
        <w:spacing w:line="276" w:lineRule="auto"/>
        <w:ind w:left="0" w:firstLine="567"/>
        <w:jc w:val="both"/>
        <w:rPr>
          <w:i/>
          <w:color w:val="000000"/>
          <w:sz w:val="26"/>
          <w:szCs w:val="26"/>
        </w:rPr>
      </w:pPr>
      <w:r w:rsidRPr="00B76912">
        <w:rPr>
          <w:color w:val="000000"/>
          <w:sz w:val="26"/>
          <w:szCs w:val="26"/>
        </w:rPr>
        <w:t xml:space="preserve">В соответствии с пунктом 1.8 проекта Положения для расчета дисконтированной стоимости </w:t>
      </w:r>
      <w:r w:rsidRPr="00EB5CFD">
        <w:rPr>
          <w:color w:val="000000"/>
          <w:sz w:val="26"/>
          <w:szCs w:val="26"/>
        </w:rPr>
        <w:t>используется ставка дисконтирования, рассчитанная при первоначальном признании.</w:t>
      </w:r>
      <w:r w:rsidRPr="00B76912">
        <w:rPr>
          <w:color w:val="000000"/>
          <w:sz w:val="26"/>
          <w:szCs w:val="26"/>
        </w:rPr>
        <w:t xml:space="preserve"> </w:t>
      </w:r>
      <w:r w:rsidRPr="00DA3F23">
        <w:rPr>
          <w:i/>
          <w:color w:val="000000"/>
          <w:sz w:val="26"/>
          <w:szCs w:val="26"/>
        </w:rPr>
        <w:t>Означает ли это, что определения указанной ставки дисконтирования при первоначальном признании используется текущая стоимость актива или финансового обязательства, указанная в соответствующем договоре?</w:t>
      </w:r>
    </w:p>
    <w:p w:rsidR="00F301A4" w:rsidRPr="00B76912" w:rsidRDefault="00F301A4" w:rsidP="00F301A4">
      <w:pPr>
        <w:pStyle w:val="a5"/>
        <w:numPr>
          <w:ilvl w:val="0"/>
          <w:numId w:val="27"/>
        </w:numPr>
        <w:tabs>
          <w:tab w:val="left" w:pos="709"/>
          <w:tab w:val="left" w:pos="851"/>
          <w:tab w:val="left" w:pos="1134"/>
        </w:tabs>
        <w:spacing w:line="276" w:lineRule="auto"/>
        <w:ind w:left="0" w:firstLine="567"/>
        <w:jc w:val="both"/>
        <w:rPr>
          <w:sz w:val="26"/>
          <w:szCs w:val="26"/>
        </w:rPr>
      </w:pPr>
      <w:r w:rsidRPr="00B76912">
        <w:rPr>
          <w:sz w:val="26"/>
          <w:szCs w:val="26"/>
        </w:rPr>
        <w:t xml:space="preserve">В п. 1.7 проекта Положения </w:t>
      </w:r>
      <w:r w:rsidRPr="00B76912">
        <w:rPr>
          <w:i/>
          <w:sz w:val="26"/>
          <w:szCs w:val="26"/>
        </w:rPr>
        <w:t xml:space="preserve">предлагается конкретизировать, в каких случаях необходимо применение метода учета размещенных/привлеченных денежных средств и долговых ценных бумаг </w:t>
      </w:r>
      <w:r w:rsidRPr="00EB5CFD">
        <w:rPr>
          <w:i/>
          <w:sz w:val="26"/>
          <w:szCs w:val="26"/>
        </w:rPr>
        <w:t>по дисконтированной стоимости</w:t>
      </w:r>
      <w:r w:rsidRPr="00B76912">
        <w:rPr>
          <w:i/>
          <w:sz w:val="26"/>
          <w:szCs w:val="26"/>
        </w:rPr>
        <w:t>. Предлагается рассмотреть возможность включения условия о том, что кредитные организации вправе самостоятельно принимать решение об учете размещенных/привлеченных денежных средств и долговых ценных бумаг по первоначальной стоимости в том случае, если ставка дисконтирования несущественно отличается от ставки процентов, установленной договором.</w:t>
      </w:r>
    </w:p>
    <w:p w:rsidR="00F301A4" w:rsidRPr="00DA3F23" w:rsidRDefault="00F301A4" w:rsidP="00F301A4">
      <w:pPr>
        <w:tabs>
          <w:tab w:val="left" w:pos="851"/>
        </w:tabs>
        <w:ind w:firstLine="567"/>
        <w:jc w:val="both"/>
        <w:rPr>
          <w:i/>
          <w:sz w:val="26"/>
          <w:szCs w:val="26"/>
        </w:rPr>
      </w:pPr>
      <w:r w:rsidRPr="00B76912">
        <w:rPr>
          <w:sz w:val="26"/>
          <w:szCs w:val="26"/>
        </w:rPr>
        <w:t xml:space="preserve">Также </w:t>
      </w:r>
      <w:r w:rsidRPr="00B76912">
        <w:rPr>
          <w:i/>
          <w:sz w:val="26"/>
          <w:szCs w:val="26"/>
        </w:rPr>
        <w:t xml:space="preserve">предлагается конкретизировать, что при расчете ставки дисконтирования учитываются не все комиссионные доходы/расходы, вознаграждения, а только комиссионные доходы/расходы, </w:t>
      </w:r>
      <w:r w:rsidRPr="00DA3F23">
        <w:rPr>
          <w:i/>
          <w:sz w:val="26"/>
          <w:szCs w:val="26"/>
        </w:rPr>
        <w:t>непосредственно связанные со сделкой.</w:t>
      </w:r>
    </w:p>
    <w:p w:rsidR="00F301A4" w:rsidRPr="00B76912" w:rsidRDefault="00F301A4" w:rsidP="00F301A4">
      <w:pPr>
        <w:pStyle w:val="a5"/>
        <w:widowControl/>
        <w:numPr>
          <w:ilvl w:val="0"/>
          <w:numId w:val="27"/>
        </w:numPr>
        <w:shd w:val="clear" w:color="auto" w:fill="FFFFFF"/>
        <w:tabs>
          <w:tab w:val="left" w:pos="851"/>
          <w:tab w:val="left" w:pos="993"/>
        </w:tabs>
        <w:autoSpaceDE/>
        <w:autoSpaceDN/>
        <w:adjustRightInd/>
        <w:spacing w:line="276" w:lineRule="auto"/>
        <w:ind w:left="0" w:firstLine="567"/>
        <w:jc w:val="both"/>
        <w:rPr>
          <w:sz w:val="26"/>
          <w:szCs w:val="26"/>
        </w:rPr>
      </w:pPr>
      <w:r w:rsidRPr="00B76912">
        <w:rPr>
          <w:rFonts w:eastAsia="Times New Roman"/>
          <w:sz w:val="26"/>
          <w:szCs w:val="26"/>
        </w:rPr>
        <w:t>Согласно п.4.2.2 проекта Положения учет проблемных процентов по приобретенным долговым ценным бумагам, в том числе векселям</w:t>
      </w:r>
      <w:r>
        <w:rPr>
          <w:rFonts w:eastAsia="Times New Roman"/>
          <w:sz w:val="26"/>
          <w:szCs w:val="26"/>
        </w:rPr>
        <w:t>,</w:t>
      </w:r>
      <w:r w:rsidRPr="00B76912">
        <w:rPr>
          <w:rFonts w:eastAsia="Times New Roman"/>
          <w:sz w:val="26"/>
          <w:szCs w:val="26"/>
        </w:rPr>
        <w:t xml:space="preserve"> до их фактического получения предполагается осуществлять на внебалансовых счетах по учету неполученных процентов. Данный принцип противоречит принципам признания процентного дохода в МСФО.</w:t>
      </w:r>
    </w:p>
    <w:p w:rsidR="00F301A4" w:rsidRPr="00B76912" w:rsidRDefault="00F301A4" w:rsidP="00F301A4">
      <w:pPr>
        <w:shd w:val="clear" w:color="auto" w:fill="FFFFFF"/>
        <w:tabs>
          <w:tab w:val="left" w:pos="851"/>
        </w:tabs>
        <w:ind w:firstLine="567"/>
        <w:jc w:val="both"/>
        <w:rPr>
          <w:i/>
          <w:sz w:val="26"/>
          <w:szCs w:val="26"/>
        </w:rPr>
      </w:pPr>
      <w:r w:rsidRPr="00B76912">
        <w:rPr>
          <w:rFonts w:eastAsia="Times New Roman"/>
          <w:i/>
          <w:sz w:val="26"/>
          <w:szCs w:val="26"/>
        </w:rPr>
        <w:t>Предлагается оставить прежний порядок учета проблемных процентов по приобретенным долговым ценным бумагам, векселям на балансовом счете первого порядка 504 «Процентные доходы по долговым обязательствам, начисленные до реализации или погашения».</w:t>
      </w:r>
    </w:p>
    <w:p w:rsidR="00F301A4" w:rsidRPr="00B76912" w:rsidRDefault="00F301A4" w:rsidP="00F301A4">
      <w:pPr>
        <w:shd w:val="clear" w:color="auto" w:fill="FFFFFF"/>
        <w:tabs>
          <w:tab w:val="left" w:pos="851"/>
        </w:tabs>
        <w:ind w:firstLine="567"/>
        <w:jc w:val="both"/>
        <w:rPr>
          <w:i/>
          <w:sz w:val="26"/>
          <w:szCs w:val="26"/>
        </w:rPr>
      </w:pPr>
      <w:proofErr w:type="gramStart"/>
      <w:r w:rsidRPr="00B76912">
        <w:rPr>
          <w:rFonts w:eastAsia="Times New Roman"/>
          <w:i/>
          <w:sz w:val="26"/>
          <w:szCs w:val="26"/>
        </w:rPr>
        <w:t>Также предлагается в рамках сближения с МСФО проблемные проценты по ссудам отражать не на внебалансовых счетах по учету неполученных процентов, а на балансовых, с последующим формированием резервов на возможные потери в размере 100%.</w:t>
      </w:r>
      <w:proofErr w:type="gramEnd"/>
    </w:p>
    <w:p w:rsidR="00F301A4" w:rsidRPr="00DA3F23" w:rsidRDefault="00F301A4" w:rsidP="00F301A4">
      <w:pPr>
        <w:pStyle w:val="a5"/>
        <w:widowControl/>
        <w:numPr>
          <w:ilvl w:val="0"/>
          <w:numId w:val="27"/>
        </w:numPr>
        <w:tabs>
          <w:tab w:val="left" w:pos="851"/>
          <w:tab w:val="left" w:pos="993"/>
        </w:tabs>
        <w:spacing w:line="276" w:lineRule="auto"/>
        <w:ind w:left="0" w:firstLine="567"/>
        <w:jc w:val="both"/>
        <w:rPr>
          <w:i/>
          <w:sz w:val="26"/>
          <w:szCs w:val="26"/>
        </w:rPr>
      </w:pPr>
      <w:r w:rsidRPr="00B76912">
        <w:rPr>
          <w:color w:val="000000"/>
          <w:sz w:val="26"/>
          <w:szCs w:val="26"/>
        </w:rPr>
        <w:t>В пункте 4.13 проекта Положения указано: «</w:t>
      </w:r>
      <w:r w:rsidRPr="00B76912">
        <w:rPr>
          <w:sz w:val="26"/>
          <w:szCs w:val="26"/>
        </w:rPr>
        <w:t xml:space="preserve">4.13. </w:t>
      </w:r>
      <w:proofErr w:type="gramStart"/>
      <w:r w:rsidRPr="00B76912">
        <w:rPr>
          <w:sz w:val="26"/>
          <w:szCs w:val="26"/>
        </w:rPr>
        <w:t>Если процентный доход от размещения драгоценных металлов на обезличенных металлических счетах происходит в формах, указанных в подпунктах «а» и «</w:t>
      </w:r>
      <w:proofErr w:type="spellStart"/>
      <w:r w:rsidRPr="00B76912">
        <w:rPr>
          <w:sz w:val="26"/>
          <w:szCs w:val="26"/>
        </w:rPr>
        <w:t>д</w:t>
      </w:r>
      <w:proofErr w:type="spellEnd"/>
      <w:r w:rsidRPr="00B76912">
        <w:rPr>
          <w:sz w:val="26"/>
          <w:szCs w:val="26"/>
        </w:rPr>
        <w:t>» пункта 1.2 настоящего Положения, на счетах по учету процентных доходов отражается начисленный в иностранной валюте рублевый эквивалент суммы соответствующей иностранной валюты по официальному курсу, а по процентным доходам, начисленным драгоценными металлами в натуральной форме, отражается рублевый эквивалент количества драгоценного металла</w:t>
      </w:r>
      <w:proofErr w:type="gramEnd"/>
      <w:r w:rsidRPr="00B76912">
        <w:rPr>
          <w:sz w:val="26"/>
          <w:szCs w:val="26"/>
        </w:rPr>
        <w:t xml:space="preserve"> по учетной цене на дату признания дохода». </w:t>
      </w:r>
      <w:r w:rsidRPr="00DA3F23">
        <w:rPr>
          <w:i/>
          <w:sz w:val="26"/>
          <w:szCs w:val="26"/>
        </w:rPr>
        <w:t>Означает ли это, что процентные доходы от размещения средств в иностранной валюте также отражаются в ОФР как процентные доходы по прочим размещенным средствам по соответствующим символам раздела 101 «Процентные доходы» главы I «Процентные доходы и доходы от восстановления резервов на возможные потери» в графе 5?</w:t>
      </w:r>
    </w:p>
    <w:p w:rsidR="00F301A4" w:rsidRPr="00CA441B" w:rsidRDefault="00F301A4" w:rsidP="00F301A4">
      <w:pPr>
        <w:pStyle w:val="a5"/>
        <w:widowControl/>
        <w:numPr>
          <w:ilvl w:val="0"/>
          <w:numId w:val="27"/>
        </w:numPr>
        <w:shd w:val="clear" w:color="auto" w:fill="FFFFFF"/>
        <w:tabs>
          <w:tab w:val="left" w:pos="851"/>
          <w:tab w:val="left" w:pos="993"/>
        </w:tabs>
        <w:spacing w:before="58" w:line="276" w:lineRule="auto"/>
        <w:ind w:left="0" w:firstLine="567"/>
        <w:jc w:val="both"/>
        <w:rPr>
          <w:sz w:val="26"/>
          <w:szCs w:val="26"/>
        </w:rPr>
      </w:pPr>
      <w:r w:rsidRPr="001E05FE">
        <w:rPr>
          <w:rFonts w:eastAsia="Times New Roman"/>
          <w:spacing w:val="-1"/>
          <w:sz w:val="26"/>
          <w:szCs w:val="26"/>
        </w:rPr>
        <w:t>В Главе 5 и Главе 17 проекта Положения</w:t>
      </w:r>
      <w:r>
        <w:rPr>
          <w:rFonts w:eastAsia="Times New Roman"/>
          <w:spacing w:val="-1"/>
          <w:sz w:val="26"/>
          <w:szCs w:val="26"/>
        </w:rPr>
        <w:t xml:space="preserve"> </w:t>
      </w:r>
      <w:r w:rsidRPr="001E05FE">
        <w:rPr>
          <w:rFonts w:eastAsia="Times New Roman"/>
          <w:sz w:val="26"/>
          <w:szCs w:val="26"/>
        </w:rPr>
        <w:t>предусматривается отражение операций формирования и восстановления резервов на возможные потери по 11 парам различных символов доходов и расходов ОФР (вместо 1 пары - в настоящее время).</w:t>
      </w:r>
      <w:r>
        <w:rPr>
          <w:rFonts w:eastAsia="Times New Roman"/>
          <w:sz w:val="26"/>
          <w:szCs w:val="26"/>
        </w:rPr>
        <w:t xml:space="preserve"> </w:t>
      </w:r>
      <w:r w:rsidRPr="00CA441B">
        <w:rPr>
          <w:rFonts w:eastAsia="Times New Roman"/>
          <w:sz w:val="26"/>
          <w:szCs w:val="26"/>
        </w:rPr>
        <w:t xml:space="preserve">Различные символы ОФР дублируют информацию, содержащуюся в Балансе кредитной организации. Таким образом, пользователь отчетности не получает новой информации, а кредитные </w:t>
      </w:r>
      <w:r w:rsidRPr="00CA441B">
        <w:rPr>
          <w:rFonts w:eastAsia="Times New Roman"/>
          <w:spacing w:val="-1"/>
          <w:sz w:val="26"/>
          <w:szCs w:val="26"/>
        </w:rPr>
        <w:t>организации понесут существенные издержки от излишней детализации учета и отчетности.</w:t>
      </w:r>
    </w:p>
    <w:p w:rsidR="00F301A4" w:rsidRPr="00CA441B" w:rsidRDefault="00F301A4" w:rsidP="00F301A4">
      <w:pPr>
        <w:shd w:val="clear" w:color="auto" w:fill="FFFFFF"/>
        <w:tabs>
          <w:tab w:val="left" w:pos="851"/>
        </w:tabs>
        <w:ind w:firstLine="567"/>
        <w:jc w:val="both"/>
        <w:rPr>
          <w:rFonts w:eastAsia="Times New Roman"/>
          <w:i/>
          <w:sz w:val="26"/>
          <w:szCs w:val="26"/>
        </w:rPr>
      </w:pPr>
      <w:proofErr w:type="gramStart"/>
      <w:r w:rsidRPr="00CA441B">
        <w:rPr>
          <w:rFonts w:eastAsia="Times New Roman"/>
          <w:i/>
          <w:sz w:val="26"/>
          <w:szCs w:val="26"/>
        </w:rPr>
        <w:t>Кредитным организациям представляется целесообразным учитывать расходы (доходы) по формированию (восстановлению) РВП не по видам активов, в т.ч. требований, а в разрезе расходов (доходов), формируемых (восстанавливаемых) в соответствии с Положением 254-П «О порядке формирования РВП по ссудной и приравненной к ней задолженности» и Положением 283-П «О порядке формирования резервов на возможные потери».</w:t>
      </w:r>
      <w:proofErr w:type="gramEnd"/>
    </w:p>
    <w:p w:rsidR="00F301A4" w:rsidRPr="00755B0B" w:rsidRDefault="00F301A4" w:rsidP="00F301A4">
      <w:pPr>
        <w:pStyle w:val="a5"/>
        <w:numPr>
          <w:ilvl w:val="0"/>
          <w:numId w:val="27"/>
        </w:numPr>
        <w:tabs>
          <w:tab w:val="left" w:pos="851"/>
          <w:tab w:val="left" w:pos="922"/>
          <w:tab w:val="left" w:pos="993"/>
        </w:tabs>
        <w:spacing w:line="276" w:lineRule="auto"/>
        <w:ind w:left="0" w:firstLine="567"/>
        <w:jc w:val="both"/>
        <w:rPr>
          <w:sz w:val="26"/>
          <w:szCs w:val="26"/>
        </w:rPr>
      </w:pPr>
      <w:r w:rsidRPr="00755B0B">
        <w:rPr>
          <w:sz w:val="26"/>
          <w:szCs w:val="26"/>
        </w:rPr>
        <w:t xml:space="preserve">В пункте 4.5 предусматривается начисление процентного дохода по приобретенным долговым ценным бумагам, используя за базу действительное количество дней в году – 365 или 366 дней. В то время как условиями эмиссии ценных бумаг может быть предусмотрено для целей начисления процентного дохода использование в качестве базы – 360 дней. </w:t>
      </w:r>
      <w:r w:rsidRPr="00755B0B">
        <w:rPr>
          <w:i/>
          <w:sz w:val="26"/>
          <w:szCs w:val="26"/>
        </w:rPr>
        <w:t xml:space="preserve">Предлагается учесть такого рода исключения (например, в п. 1.7 Положения), в том числе, посредством ссылки, что за базу для начисления процентов может быть взято иное число календарных дней в году, установленное договором. </w:t>
      </w:r>
    </w:p>
    <w:p w:rsidR="00F301A4" w:rsidRPr="00755B0B" w:rsidRDefault="00F301A4" w:rsidP="00F301A4">
      <w:pPr>
        <w:pStyle w:val="a5"/>
        <w:numPr>
          <w:ilvl w:val="0"/>
          <w:numId w:val="27"/>
        </w:numPr>
        <w:tabs>
          <w:tab w:val="left" w:pos="851"/>
          <w:tab w:val="left" w:pos="922"/>
          <w:tab w:val="left" w:pos="993"/>
        </w:tabs>
        <w:spacing w:line="276" w:lineRule="auto"/>
        <w:ind w:left="0" w:firstLine="567"/>
        <w:jc w:val="both"/>
        <w:rPr>
          <w:sz w:val="26"/>
          <w:szCs w:val="26"/>
        </w:rPr>
      </w:pPr>
      <w:r w:rsidRPr="00755B0B">
        <w:rPr>
          <w:sz w:val="26"/>
          <w:szCs w:val="26"/>
        </w:rPr>
        <w:t xml:space="preserve">В пунктах 6.2 и 18.2 проект Положения предусматривается, что доходы/расходы от переоценки приобретенных долговых и долевых ценных бумаг определяются как увеличение/уменьшение  рублевого эквивалента актива. Поскольку в настоящее время переоценка отражается на отдельных балансовых счетах №№ 50120, 50121, 50220, 50221, 50620, 50621,  50720, 50721, </w:t>
      </w:r>
      <w:r w:rsidRPr="00755B0B">
        <w:rPr>
          <w:i/>
          <w:sz w:val="26"/>
          <w:szCs w:val="26"/>
        </w:rPr>
        <w:t>предлагается уточнить, о каком именно активе идет речь и предусматривается ли отражение переоценки по счетам вложений в ценные бумаги.</w:t>
      </w:r>
    </w:p>
    <w:p w:rsidR="00F301A4" w:rsidRPr="00755B0B" w:rsidRDefault="00F301A4" w:rsidP="00F301A4">
      <w:pPr>
        <w:pStyle w:val="a5"/>
        <w:numPr>
          <w:ilvl w:val="0"/>
          <w:numId w:val="27"/>
        </w:numPr>
        <w:tabs>
          <w:tab w:val="left" w:pos="851"/>
          <w:tab w:val="left" w:pos="922"/>
          <w:tab w:val="left" w:pos="993"/>
        </w:tabs>
        <w:spacing w:line="276" w:lineRule="auto"/>
        <w:ind w:left="0" w:firstLine="567"/>
        <w:jc w:val="both"/>
        <w:rPr>
          <w:sz w:val="26"/>
          <w:szCs w:val="26"/>
        </w:rPr>
      </w:pPr>
      <w:r w:rsidRPr="00755B0B">
        <w:rPr>
          <w:sz w:val="26"/>
          <w:szCs w:val="26"/>
        </w:rPr>
        <w:t xml:space="preserve">Пункт 9.2 проекта Положения "Если доход происходит в формах, указанных в подпунктах «а» и «г» пункта 1.2 настоящего Положения, на счетах по учету доходов отражается рублевый эквивалент суммы соответствующей иностранной валюты </w:t>
      </w:r>
      <w:r w:rsidRPr="00DA3F23">
        <w:rPr>
          <w:sz w:val="26"/>
          <w:szCs w:val="26"/>
        </w:rPr>
        <w:t>по официальному курсу</w:t>
      </w:r>
      <w:proofErr w:type="gramStart"/>
      <w:r w:rsidRPr="00755B0B">
        <w:rPr>
          <w:sz w:val="26"/>
          <w:szCs w:val="26"/>
        </w:rPr>
        <w:t>." (</w:t>
      </w:r>
      <w:proofErr w:type="gramEnd"/>
      <w:r w:rsidRPr="00755B0B">
        <w:rPr>
          <w:sz w:val="26"/>
          <w:szCs w:val="26"/>
        </w:rPr>
        <w:t>аналогично для расходов)</w:t>
      </w:r>
    </w:p>
    <w:p w:rsidR="00F301A4" w:rsidRPr="00755B0B" w:rsidRDefault="00F301A4" w:rsidP="00F301A4">
      <w:pPr>
        <w:tabs>
          <w:tab w:val="left" w:pos="851"/>
          <w:tab w:val="left" w:pos="922"/>
        </w:tabs>
        <w:ind w:firstLine="567"/>
        <w:jc w:val="both"/>
        <w:rPr>
          <w:i/>
          <w:sz w:val="26"/>
          <w:szCs w:val="26"/>
        </w:rPr>
      </w:pPr>
      <w:r w:rsidRPr="00755B0B">
        <w:rPr>
          <w:i/>
          <w:sz w:val="26"/>
          <w:szCs w:val="26"/>
        </w:rPr>
        <w:t>Предлагается дополнить данную формулировку указанием даты, официальный курс на которую следует использовать.</w:t>
      </w:r>
    </w:p>
    <w:p w:rsidR="00F301A4" w:rsidRPr="00755B0B" w:rsidRDefault="00F301A4" w:rsidP="00F301A4">
      <w:pPr>
        <w:pStyle w:val="a5"/>
        <w:numPr>
          <w:ilvl w:val="0"/>
          <w:numId w:val="27"/>
        </w:numPr>
        <w:tabs>
          <w:tab w:val="left" w:pos="851"/>
          <w:tab w:val="left" w:pos="922"/>
          <w:tab w:val="left" w:pos="993"/>
        </w:tabs>
        <w:spacing w:line="276" w:lineRule="auto"/>
        <w:ind w:left="0" w:firstLine="567"/>
        <w:jc w:val="both"/>
        <w:rPr>
          <w:sz w:val="26"/>
          <w:szCs w:val="26"/>
        </w:rPr>
      </w:pPr>
      <w:r w:rsidRPr="00755B0B">
        <w:rPr>
          <w:sz w:val="26"/>
          <w:szCs w:val="26"/>
        </w:rPr>
        <w:t xml:space="preserve">В пунктах 9.4, 10.2, 21.4, 22.2 проекта Положения </w:t>
      </w:r>
      <w:r w:rsidRPr="00EB5CFD">
        <w:rPr>
          <w:i/>
          <w:sz w:val="26"/>
          <w:szCs w:val="26"/>
        </w:rPr>
        <w:t>предлагается заменить слово «сторнируются» словом «корректируются»</w:t>
      </w:r>
      <w:r w:rsidRPr="00755B0B">
        <w:rPr>
          <w:sz w:val="26"/>
          <w:szCs w:val="26"/>
        </w:rPr>
        <w:t xml:space="preserve">, поскольку может отсутствовать учетная запись, которую следует сторнировать (например, при падении валютного курса  или уменьшении учетной стоимости драгоценного металла рублевый эквивалент суммы доходов или расходов на дату признания необходимо </w:t>
      </w:r>
      <w:proofErr w:type="spellStart"/>
      <w:r w:rsidRPr="00755B0B">
        <w:rPr>
          <w:sz w:val="26"/>
          <w:szCs w:val="26"/>
        </w:rPr>
        <w:t>дооценить</w:t>
      </w:r>
      <w:proofErr w:type="spellEnd"/>
      <w:r w:rsidRPr="00755B0B">
        <w:rPr>
          <w:sz w:val="26"/>
          <w:szCs w:val="26"/>
        </w:rPr>
        <w:t xml:space="preserve">). </w:t>
      </w:r>
    </w:p>
    <w:p w:rsidR="00F301A4" w:rsidRPr="00755B0B" w:rsidRDefault="00F301A4" w:rsidP="00F301A4">
      <w:pPr>
        <w:pStyle w:val="a5"/>
        <w:numPr>
          <w:ilvl w:val="0"/>
          <w:numId w:val="27"/>
        </w:numPr>
        <w:tabs>
          <w:tab w:val="left" w:pos="851"/>
          <w:tab w:val="left" w:pos="922"/>
          <w:tab w:val="left" w:pos="993"/>
        </w:tabs>
        <w:spacing w:line="276" w:lineRule="auto"/>
        <w:ind w:left="0" w:firstLine="567"/>
        <w:jc w:val="both"/>
        <w:rPr>
          <w:sz w:val="26"/>
          <w:szCs w:val="26"/>
        </w:rPr>
      </w:pPr>
      <w:r w:rsidRPr="00631BBC">
        <w:rPr>
          <w:i/>
          <w:sz w:val="26"/>
          <w:szCs w:val="26"/>
        </w:rPr>
        <w:t>Второй абзац п. 12.1 Положения требует дополнительного разъяснения.</w:t>
      </w:r>
      <w:r w:rsidRPr="00755B0B">
        <w:rPr>
          <w:sz w:val="26"/>
          <w:szCs w:val="26"/>
        </w:rPr>
        <w:t xml:space="preserve"> </w:t>
      </w:r>
      <w:proofErr w:type="gramStart"/>
      <w:r>
        <w:rPr>
          <w:sz w:val="26"/>
          <w:szCs w:val="26"/>
        </w:rPr>
        <w:t>В</w:t>
      </w:r>
      <w:r w:rsidRPr="00755B0B">
        <w:rPr>
          <w:sz w:val="26"/>
          <w:szCs w:val="26"/>
        </w:rPr>
        <w:t xml:space="preserve"> соответствии с п. 4.15.3 проекта Положения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предназначение которых не определено, в кредитных организациях, расположенных на территории РФ» (далее – Положение об основных средствах) при принятии решения кредитной организации о продажи</w:t>
      </w:r>
      <w:proofErr w:type="gramEnd"/>
      <w:r w:rsidRPr="00755B0B">
        <w:rPr>
          <w:sz w:val="26"/>
          <w:szCs w:val="26"/>
        </w:rPr>
        <w:t xml:space="preserve"> недвижимости, временно неиспользуемой в основной деятельности, рассматриваемый объект подлежит переводу в категорию долгосрочных активов. Либо возможно внесение изменений в наименование символов 10902, 20802, уточнив, что речь идет о недвижимости, временно неиспользуемой в основной деятельности, учитываемой по справедливой стоимости. </w:t>
      </w:r>
    </w:p>
    <w:p w:rsidR="00F301A4" w:rsidRPr="00755B0B" w:rsidRDefault="00F301A4" w:rsidP="00F301A4">
      <w:pPr>
        <w:pStyle w:val="a5"/>
        <w:numPr>
          <w:ilvl w:val="0"/>
          <w:numId w:val="27"/>
        </w:numPr>
        <w:tabs>
          <w:tab w:val="left" w:pos="851"/>
          <w:tab w:val="left" w:pos="922"/>
          <w:tab w:val="left" w:pos="993"/>
        </w:tabs>
        <w:spacing w:line="276" w:lineRule="auto"/>
        <w:ind w:left="0" w:firstLine="567"/>
        <w:jc w:val="both"/>
        <w:rPr>
          <w:sz w:val="26"/>
          <w:szCs w:val="26"/>
        </w:rPr>
      </w:pPr>
      <w:r w:rsidRPr="00755B0B">
        <w:rPr>
          <w:sz w:val="26"/>
          <w:szCs w:val="26"/>
        </w:rPr>
        <w:t xml:space="preserve">В соответствии с проектом Указания «О внесении изменений в Положение Банка России от 16 июля 2012 года №385-П «О правилах ведения бухгалтерского учета в кредитных организациях, расположенных на территории Российской Федерации» (дата вступления в силу 01.01.2015) в главу 9 внесены изменения в части обязанности лизингополучателя, </w:t>
      </w:r>
      <w:r w:rsidRPr="00EB5CFD">
        <w:rPr>
          <w:sz w:val="26"/>
          <w:szCs w:val="26"/>
        </w:rPr>
        <w:t>если в соответствии с договором финансовой аренды (</w:t>
      </w:r>
      <w:proofErr w:type="gramStart"/>
      <w:r w:rsidRPr="00EB5CFD">
        <w:rPr>
          <w:sz w:val="26"/>
          <w:szCs w:val="26"/>
        </w:rPr>
        <w:t xml:space="preserve">лизинга) </w:t>
      </w:r>
      <w:proofErr w:type="gramEnd"/>
      <w:r w:rsidRPr="00EB5CFD">
        <w:rPr>
          <w:sz w:val="26"/>
          <w:szCs w:val="26"/>
        </w:rPr>
        <w:t>предметы лизинга учитываются на балансе лизингополучателя,</w:t>
      </w:r>
      <w:r w:rsidRPr="00755B0B">
        <w:rPr>
          <w:sz w:val="26"/>
          <w:szCs w:val="26"/>
        </w:rPr>
        <w:t xml:space="preserve"> проводить проверку на обесценение на конец каждого отчетного года, а также при  наступлении событий, существенно влияющих на оценку их стоимости</w:t>
      </w:r>
      <w:r>
        <w:rPr>
          <w:sz w:val="26"/>
          <w:szCs w:val="26"/>
        </w:rPr>
        <w:t xml:space="preserve"> и </w:t>
      </w:r>
      <w:r w:rsidRPr="00755B0B">
        <w:rPr>
          <w:sz w:val="26"/>
          <w:szCs w:val="26"/>
        </w:rPr>
        <w:t>признани</w:t>
      </w:r>
      <w:r>
        <w:rPr>
          <w:sz w:val="26"/>
          <w:szCs w:val="26"/>
        </w:rPr>
        <w:t>е их</w:t>
      </w:r>
      <w:r w:rsidRPr="00755B0B">
        <w:rPr>
          <w:sz w:val="26"/>
          <w:szCs w:val="26"/>
        </w:rPr>
        <w:t xml:space="preserve"> на момент выявления.</w:t>
      </w:r>
    </w:p>
    <w:p w:rsidR="00F301A4" w:rsidRPr="00EB5CFD" w:rsidRDefault="00F301A4" w:rsidP="00F301A4">
      <w:pPr>
        <w:pStyle w:val="a5"/>
        <w:tabs>
          <w:tab w:val="left" w:pos="851"/>
          <w:tab w:val="left" w:pos="922"/>
          <w:tab w:val="left" w:pos="993"/>
        </w:tabs>
        <w:ind w:left="0" w:firstLine="567"/>
        <w:jc w:val="both"/>
        <w:rPr>
          <w:i/>
          <w:sz w:val="26"/>
          <w:szCs w:val="26"/>
        </w:rPr>
      </w:pPr>
      <w:r w:rsidRPr="00EB5CFD">
        <w:rPr>
          <w:i/>
          <w:sz w:val="26"/>
          <w:szCs w:val="26"/>
        </w:rPr>
        <w:t>В связи с этим, считаем целесообразным в пунктах 12.10 и 23.11 сделать следующую оговорку «если в соответствии с договором финансовой аренды (</w:t>
      </w:r>
      <w:proofErr w:type="gramStart"/>
      <w:r w:rsidRPr="00EB5CFD">
        <w:rPr>
          <w:i/>
          <w:sz w:val="26"/>
          <w:szCs w:val="26"/>
        </w:rPr>
        <w:t xml:space="preserve">лизинга) </w:t>
      </w:r>
      <w:proofErr w:type="gramEnd"/>
      <w:r w:rsidRPr="00EB5CFD">
        <w:rPr>
          <w:i/>
          <w:sz w:val="26"/>
          <w:szCs w:val="26"/>
        </w:rPr>
        <w:t xml:space="preserve">предметы лизинга учитываются на балансе лизингополучателя». </w:t>
      </w:r>
    </w:p>
    <w:p w:rsidR="00F301A4" w:rsidRPr="00631BBC" w:rsidRDefault="00F301A4" w:rsidP="00F301A4">
      <w:pPr>
        <w:pStyle w:val="a5"/>
        <w:numPr>
          <w:ilvl w:val="0"/>
          <w:numId w:val="27"/>
        </w:numPr>
        <w:tabs>
          <w:tab w:val="left" w:pos="851"/>
          <w:tab w:val="left" w:pos="922"/>
          <w:tab w:val="left" w:pos="993"/>
        </w:tabs>
        <w:spacing w:line="276" w:lineRule="auto"/>
        <w:ind w:left="0" w:firstLine="567"/>
        <w:jc w:val="both"/>
        <w:rPr>
          <w:i/>
          <w:sz w:val="26"/>
          <w:szCs w:val="26"/>
        </w:rPr>
      </w:pPr>
      <w:r w:rsidRPr="00755B0B">
        <w:rPr>
          <w:sz w:val="26"/>
          <w:szCs w:val="26"/>
        </w:rPr>
        <w:t xml:space="preserve">В пункте 18.3 Положения указано, что расходы, связанные со списанием безнадежных к взысканию долговых ценных бумаг, не погашенных в срок, отражаются на счете расходов по символу «Расходы от списания активов, в том числе </w:t>
      </w:r>
      <w:proofErr w:type="spellStart"/>
      <w:r w:rsidRPr="00755B0B">
        <w:rPr>
          <w:sz w:val="26"/>
          <w:szCs w:val="26"/>
        </w:rPr>
        <w:t>невзысканной</w:t>
      </w:r>
      <w:proofErr w:type="spellEnd"/>
      <w:r w:rsidRPr="00755B0B">
        <w:rPr>
          <w:sz w:val="26"/>
          <w:szCs w:val="26"/>
        </w:rPr>
        <w:t xml:space="preserve"> дебиторской задолженности»  через счета по учету выбытия (реализации) ценных бумаг.  </w:t>
      </w:r>
      <w:r w:rsidRPr="00631BBC">
        <w:rPr>
          <w:i/>
          <w:sz w:val="26"/>
          <w:szCs w:val="26"/>
        </w:rPr>
        <w:t>Просим уточнить, как в таком случае следует поступать с резервом на возможные потери, созданным под указанную безнадежную задолженность. В каких случаях следует использовать ранее созданный резерв под безнадежную задолженность по вложениям в ценные бумаги, а в каких случаях созданный резерв следует восстанавливать?</w:t>
      </w:r>
    </w:p>
    <w:p w:rsidR="00F301A4" w:rsidRPr="00EB5CFD" w:rsidRDefault="00F301A4" w:rsidP="00F301A4">
      <w:pPr>
        <w:pStyle w:val="a5"/>
        <w:numPr>
          <w:ilvl w:val="0"/>
          <w:numId w:val="27"/>
        </w:numPr>
        <w:tabs>
          <w:tab w:val="left" w:pos="851"/>
          <w:tab w:val="left" w:pos="922"/>
          <w:tab w:val="left" w:pos="993"/>
        </w:tabs>
        <w:spacing w:line="276" w:lineRule="auto"/>
        <w:ind w:left="0" w:firstLine="567"/>
        <w:jc w:val="both"/>
        <w:rPr>
          <w:i/>
          <w:sz w:val="26"/>
          <w:szCs w:val="26"/>
        </w:rPr>
      </w:pPr>
      <w:r w:rsidRPr="00EB5CFD">
        <w:rPr>
          <w:i/>
          <w:sz w:val="26"/>
          <w:szCs w:val="26"/>
        </w:rPr>
        <w:t>П.18.4.</w:t>
      </w:r>
      <w:r w:rsidRPr="00755B0B">
        <w:rPr>
          <w:sz w:val="26"/>
          <w:szCs w:val="26"/>
        </w:rPr>
        <w:t xml:space="preserve"> </w:t>
      </w:r>
      <w:r w:rsidRPr="00EB5CFD">
        <w:rPr>
          <w:i/>
          <w:sz w:val="26"/>
          <w:szCs w:val="26"/>
        </w:rPr>
        <w:t>предлагается дополнить указанием того, что критерий существенности/ несущественности в отношении предварительных затрат, связанных с приобретением и выбытием (реализацией) ценных бумаг, оцениваемых по дисконтированной стоимости, должен быть установлен учетной политикой кредитной организации.</w:t>
      </w:r>
    </w:p>
    <w:p w:rsidR="00F301A4" w:rsidRPr="00DA3F23" w:rsidRDefault="00F301A4" w:rsidP="00F301A4">
      <w:pPr>
        <w:pStyle w:val="a5"/>
        <w:numPr>
          <w:ilvl w:val="0"/>
          <w:numId w:val="27"/>
        </w:numPr>
        <w:tabs>
          <w:tab w:val="left" w:pos="851"/>
          <w:tab w:val="left" w:pos="922"/>
          <w:tab w:val="left" w:pos="993"/>
        </w:tabs>
        <w:spacing w:line="276" w:lineRule="auto"/>
        <w:ind w:left="0" w:firstLine="567"/>
        <w:jc w:val="both"/>
        <w:rPr>
          <w:i/>
          <w:sz w:val="26"/>
          <w:szCs w:val="26"/>
        </w:rPr>
      </w:pPr>
      <w:proofErr w:type="gramStart"/>
      <w:r w:rsidRPr="00755B0B">
        <w:rPr>
          <w:sz w:val="26"/>
          <w:szCs w:val="26"/>
        </w:rPr>
        <w:t xml:space="preserve">В подпункте г) п.26.2, п.26.2.8, п.26.3 и далее по тексту </w:t>
      </w:r>
      <w:r w:rsidRPr="00DA3F23">
        <w:rPr>
          <w:i/>
          <w:sz w:val="26"/>
          <w:szCs w:val="26"/>
        </w:rPr>
        <w:t>предлагается заменить термин «остатки на активных (пассивных) балансовых счетах, изменение величины которых отражается на счетах по учету добавочного капитала»  на термин «остатки на активных (пассивных) балансовых счетах, изменение величины которых отражается на счетах по учету статей прочего совокупного дохода».</w:t>
      </w:r>
      <w:proofErr w:type="gramEnd"/>
    </w:p>
    <w:p w:rsidR="00F301A4" w:rsidRPr="00755B0B" w:rsidRDefault="00F301A4" w:rsidP="00F301A4">
      <w:pPr>
        <w:shd w:val="clear" w:color="auto" w:fill="FFFFFF"/>
        <w:tabs>
          <w:tab w:val="left" w:pos="851"/>
        </w:tabs>
        <w:jc w:val="both"/>
        <w:rPr>
          <w:rFonts w:eastAsia="Times New Roman"/>
          <w:i/>
          <w:sz w:val="26"/>
          <w:szCs w:val="26"/>
        </w:rPr>
      </w:pPr>
    </w:p>
    <w:p w:rsidR="00F301A4" w:rsidRPr="00EE3B0D" w:rsidRDefault="00F301A4" w:rsidP="000232BB">
      <w:pPr>
        <w:tabs>
          <w:tab w:val="left" w:pos="567"/>
        </w:tabs>
        <w:jc w:val="both"/>
        <w:rPr>
          <w:rFonts w:eastAsia="Times New Roman"/>
          <w:b/>
          <w:sz w:val="25"/>
          <w:szCs w:val="25"/>
        </w:rPr>
      </w:pPr>
    </w:p>
    <w:sectPr w:rsidR="00F301A4" w:rsidRPr="00EE3B0D" w:rsidSect="00EE3B0D">
      <w:footerReference w:type="default" r:id="rId8"/>
      <w:pgSz w:w="11906" w:h="16838"/>
      <w:pgMar w:top="1134" w:right="56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51" w:rsidRDefault="00627751" w:rsidP="008F2A15">
      <w:r>
        <w:separator/>
      </w:r>
    </w:p>
  </w:endnote>
  <w:endnote w:type="continuationSeparator" w:id="0">
    <w:p w:rsidR="00627751" w:rsidRDefault="00627751" w:rsidP="008F2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6800"/>
      <w:docPartObj>
        <w:docPartGallery w:val="Page Numbers (Bottom of Page)"/>
        <w:docPartUnique/>
      </w:docPartObj>
    </w:sdtPr>
    <w:sdtContent>
      <w:p w:rsidR="009C19CF" w:rsidRDefault="00B21A85">
        <w:pPr>
          <w:pStyle w:val="a3"/>
          <w:jc w:val="right"/>
        </w:pPr>
        <w:fldSimple w:instr=" PAGE   \* MERGEFORMAT ">
          <w:r w:rsidR="00F301A4">
            <w:rPr>
              <w:noProof/>
            </w:rPr>
            <w:t>2</w:t>
          </w:r>
        </w:fldSimple>
      </w:p>
    </w:sdtContent>
  </w:sdt>
  <w:p w:rsidR="009C19CF" w:rsidRDefault="009C19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51" w:rsidRDefault="00627751" w:rsidP="008F2A15">
      <w:r>
        <w:separator/>
      </w:r>
    </w:p>
  </w:footnote>
  <w:footnote w:type="continuationSeparator" w:id="0">
    <w:p w:rsidR="00627751" w:rsidRDefault="00627751" w:rsidP="008F2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8D5"/>
    <w:multiLevelType w:val="hybridMultilevel"/>
    <w:tmpl w:val="E7F2CFE0"/>
    <w:lvl w:ilvl="0" w:tplc="355A307C">
      <w:start w:val="1"/>
      <w:numFmt w:val="decimal"/>
      <w:lvlText w:val="%1."/>
      <w:lvlJc w:val="left"/>
      <w:pPr>
        <w:ind w:left="1854"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7653E55"/>
    <w:multiLevelType w:val="hybridMultilevel"/>
    <w:tmpl w:val="710C630C"/>
    <w:lvl w:ilvl="0" w:tplc="41A0E56E">
      <w:start w:val="1"/>
      <w:numFmt w:val="decimal"/>
      <w:lvlText w:val="%1."/>
      <w:lvlJc w:val="left"/>
      <w:pPr>
        <w:ind w:left="1068" w:hanging="360"/>
      </w:pPr>
      <w:rPr>
        <w:rFonts w:hint="default"/>
        <w:i w:val="0"/>
        <w:color w:val="000000"/>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3E1BD9"/>
    <w:multiLevelType w:val="hybridMultilevel"/>
    <w:tmpl w:val="12EEBB0C"/>
    <w:lvl w:ilvl="0" w:tplc="355A307C">
      <w:start w:val="1"/>
      <w:numFmt w:val="decimal"/>
      <w:lvlText w:val="%1."/>
      <w:lvlJc w:val="left"/>
      <w:pPr>
        <w:ind w:left="1854"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FE0158"/>
    <w:multiLevelType w:val="hybridMultilevel"/>
    <w:tmpl w:val="58AC38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25718A8"/>
    <w:multiLevelType w:val="hybridMultilevel"/>
    <w:tmpl w:val="3668B9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2743ED"/>
    <w:multiLevelType w:val="hybridMultilevel"/>
    <w:tmpl w:val="1D78DF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ED5A2F"/>
    <w:multiLevelType w:val="hybridMultilevel"/>
    <w:tmpl w:val="1302B0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F0C1A4B"/>
    <w:multiLevelType w:val="hybridMultilevel"/>
    <w:tmpl w:val="E8B88F42"/>
    <w:lvl w:ilvl="0" w:tplc="355A307C">
      <w:start w:val="1"/>
      <w:numFmt w:val="decimal"/>
      <w:lvlText w:val="%1."/>
      <w:lvlJc w:val="left"/>
      <w:pPr>
        <w:ind w:left="1854"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1C75BA6"/>
    <w:multiLevelType w:val="hybridMultilevel"/>
    <w:tmpl w:val="4F0E2850"/>
    <w:lvl w:ilvl="0" w:tplc="E216E5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22A4582"/>
    <w:multiLevelType w:val="hybridMultilevel"/>
    <w:tmpl w:val="B2BC8B4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333E21B5"/>
    <w:multiLevelType w:val="hybridMultilevel"/>
    <w:tmpl w:val="9212209E"/>
    <w:lvl w:ilvl="0" w:tplc="2F845536">
      <w:start w:val="1"/>
      <w:numFmt w:val="bullet"/>
      <w:lvlText w:val="-"/>
      <w:lvlJc w:val="left"/>
      <w:pPr>
        <w:ind w:left="1287" w:hanging="360"/>
      </w:pPr>
      <w:rPr>
        <w:rFonts w:ascii="Simplified Arabic Fixed" w:hAnsi="Simplified Arabic Fixed"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B72B81"/>
    <w:multiLevelType w:val="hybridMultilevel"/>
    <w:tmpl w:val="BF1AC198"/>
    <w:lvl w:ilvl="0" w:tplc="40F2F63A">
      <w:start w:val="5"/>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B9575BF"/>
    <w:multiLevelType w:val="hybridMultilevel"/>
    <w:tmpl w:val="849CC06C"/>
    <w:lvl w:ilvl="0" w:tplc="355A307C">
      <w:start w:val="1"/>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D02357B"/>
    <w:multiLevelType w:val="multilevel"/>
    <w:tmpl w:val="5D40D08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8884499"/>
    <w:multiLevelType w:val="hybridMultilevel"/>
    <w:tmpl w:val="CBF27D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CF508C5"/>
    <w:multiLevelType w:val="hybridMultilevel"/>
    <w:tmpl w:val="3E7A3EF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DF16E7D"/>
    <w:multiLevelType w:val="hybridMultilevel"/>
    <w:tmpl w:val="F950388C"/>
    <w:lvl w:ilvl="0" w:tplc="AE9C3D56">
      <w:start w:val="1"/>
      <w:numFmt w:val="decimal"/>
      <w:lvlText w:val="%1."/>
      <w:lvlJc w:val="left"/>
      <w:pPr>
        <w:tabs>
          <w:tab w:val="num" w:pos="-360"/>
        </w:tabs>
        <w:ind w:left="-360" w:hanging="360"/>
      </w:pPr>
      <w:rPr>
        <w:rFonts w:hint="default"/>
      </w:rPr>
    </w:lvl>
    <w:lvl w:ilvl="1" w:tplc="030AE970">
      <w:start w:val="1"/>
      <w:numFmt w:val="bullet"/>
      <w:lvlText w:val=""/>
      <w:lvlJc w:val="left"/>
      <w:pPr>
        <w:tabs>
          <w:tab w:val="num" w:pos="360"/>
        </w:tabs>
        <w:ind w:left="360" w:hanging="360"/>
      </w:pPr>
      <w:rPr>
        <w:rFonts w:ascii="Symbol" w:hAnsi="Symbol" w:hint="default"/>
        <w:sz w:val="12"/>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7">
    <w:nsid w:val="56EE2932"/>
    <w:multiLevelType w:val="hybridMultilevel"/>
    <w:tmpl w:val="5608D0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9A83E50"/>
    <w:multiLevelType w:val="hybridMultilevel"/>
    <w:tmpl w:val="A490C5DE"/>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BD0020C"/>
    <w:multiLevelType w:val="hybridMultilevel"/>
    <w:tmpl w:val="5B727FE2"/>
    <w:lvl w:ilvl="0" w:tplc="355A307C">
      <w:start w:val="1"/>
      <w:numFmt w:val="decimal"/>
      <w:lvlText w:val="%1."/>
      <w:lvlJc w:val="left"/>
      <w:pPr>
        <w:ind w:left="1854"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DF84626"/>
    <w:multiLevelType w:val="hybridMultilevel"/>
    <w:tmpl w:val="C062F92E"/>
    <w:lvl w:ilvl="0" w:tplc="355A307C">
      <w:start w:val="1"/>
      <w:numFmt w:val="decimal"/>
      <w:lvlText w:val="%1."/>
      <w:lvlJc w:val="left"/>
      <w:pPr>
        <w:ind w:left="1854"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B5620CB"/>
    <w:multiLevelType w:val="singleLevel"/>
    <w:tmpl w:val="8374784E"/>
    <w:lvl w:ilvl="0">
      <w:start w:val="1"/>
      <w:numFmt w:val="decimal"/>
      <w:lvlText w:val="%1."/>
      <w:legacy w:legacy="1" w:legacySpace="0" w:legacyIndent="756"/>
      <w:lvlJc w:val="left"/>
      <w:rPr>
        <w:rFonts w:ascii="Times New Roman" w:hAnsi="Times New Roman" w:cs="Times New Roman" w:hint="default"/>
      </w:rPr>
    </w:lvl>
  </w:abstractNum>
  <w:abstractNum w:abstractNumId="22">
    <w:nsid w:val="6CDD1D79"/>
    <w:multiLevelType w:val="hybridMultilevel"/>
    <w:tmpl w:val="E774CA08"/>
    <w:lvl w:ilvl="0" w:tplc="355A307C">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EC41F59"/>
    <w:multiLevelType w:val="hybridMultilevel"/>
    <w:tmpl w:val="997CC348"/>
    <w:lvl w:ilvl="0" w:tplc="FA02DE0A">
      <w:start w:val="1"/>
      <w:numFmt w:val="bullet"/>
      <w:lvlText w:val="."/>
      <w:lvlJc w:val="left"/>
      <w:pPr>
        <w:ind w:left="1287" w:hanging="360"/>
      </w:pPr>
      <w:rPr>
        <w:rFonts w:ascii="Simplified Arabic Fixed" w:hAnsi="Simplified Arabic Fixed"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630713E"/>
    <w:multiLevelType w:val="hybridMultilevel"/>
    <w:tmpl w:val="4A202E16"/>
    <w:lvl w:ilvl="0" w:tplc="55D06C8A">
      <w:start w:val="1"/>
      <w:numFmt w:val="decimal"/>
      <w:lvlText w:val="%1."/>
      <w:lvlJc w:val="left"/>
      <w:pPr>
        <w:ind w:left="1827" w:hanging="97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71A711B"/>
    <w:multiLevelType w:val="hybridMultilevel"/>
    <w:tmpl w:val="B16C26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81DCA"/>
    <w:multiLevelType w:val="hybridMultilevel"/>
    <w:tmpl w:val="1DEEB1AC"/>
    <w:lvl w:ilvl="0" w:tplc="68FE4472">
      <w:start w:val="5"/>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003BBB"/>
    <w:multiLevelType w:val="multilevel"/>
    <w:tmpl w:val="5D40D08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21"/>
  </w:num>
  <w:num w:numId="3">
    <w:abstractNumId w:val="14"/>
  </w:num>
  <w:num w:numId="4">
    <w:abstractNumId w:val="27"/>
  </w:num>
  <w:num w:numId="5">
    <w:abstractNumId w:val="5"/>
  </w:num>
  <w:num w:numId="6">
    <w:abstractNumId w:val="10"/>
  </w:num>
  <w:num w:numId="7">
    <w:abstractNumId w:val="6"/>
  </w:num>
  <w:num w:numId="8">
    <w:abstractNumId w:val="1"/>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8"/>
  </w:num>
  <w:num w:numId="14">
    <w:abstractNumId w:val="11"/>
  </w:num>
  <w:num w:numId="15">
    <w:abstractNumId w:val="26"/>
  </w:num>
  <w:num w:numId="16">
    <w:abstractNumId w:val="9"/>
  </w:num>
  <w:num w:numId="17">
    <w:abstractNumId w:val="22"/>
  </w:num>
  <w:num w:numId="18">
    <w:abstractNumId w:val="23"/>
  </w:num>
  <w:num w:numId="19">
    <w:abstractNumId w:val="3"/>
  </w:num>
  <w:num w:numId="20">
    <w:abstractNumId w:val="17"/>
  </w:num>
  <w:num w:numId="21">
    <w:abstractNumId w:val="7"/>
  </w:num>
  <w:num w:numId="22">
    <w:abstractNumId w:val="12"/>
  </w:num>
  <w:num w:numId="23">
    <w:abstractNumId w:val="20"/>
  </w:num>
  <w:num w:numId="24">
    <w:abstractNumId w:val="0"/>
  </w:num>
  <w:num w:numId="25">
    <w:abstractNumId w:val="19"/>
  </w:num>
  <w:num w:numId="26">
    <w:abstractNumId w:val="2"/>
  </w:num>
  <w:num w:numId="27">
    <w:abstractNumId w:val="24"/>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C40AD"/>
    <w:rsid w:val="0000020B"/>
    <w:rsid w:val="000028FD"/>
    <w:rsid w:val="00002CEA"/>
    <w:rsid w:val="000034FE"/>
    <w:rsid w:val="00003D32"/>
    <w:rsid w:val="000042DE"/>
    <w:rsid w:val="00005323"/>
    <w:rsid w:val="000061C4"/>
    <w:rsid w:val="00006359"/>
    <w:rsid w:val="00007EF0"/>
    <w:rsid w:val="00014059"/>
    <w:rsid w:val="000146E5"/>
    <w:rsid w:val="00014D59"/>
    <w:rsid w:val="00015FC3"/>
    <w:rsid w:val="00016B3F"/>
    <w:rsid w:val="00021016"/>
    <w:rsid w:val="00021CA1"/>
    <w:rsid w:val="000231C0"/>
    <w:rsid w:val="000232BB"/>
    <w:rsid w:val="00023DD3"/>
    <w:rsid w:val="000241EA"/>
    <w:rsid w:val="00024288"/>
    <w:rsid w:val="00024B30"/>
    <w:rsid w:val="00024C70"/>
    <w:rsid w:val="00024EAF"/>
    <w:rsid w:val="0002519D"/>
    <w:rsid w:val="0002542A"/>
    <w:rsid w:val="0002619A"/>
    <w:rsid w:val="00026AE0"/>
    <w:rsid w:val="00027998"/>
    <w:rsid w:val="0003035B"/>
    <w:rsid w:val="000319E9"/>
    <w:rsid w:val="0003322B"/>
    <w:rsid w:val="000337BD"/>
    <w:rsid w:val="00033F12"/>
    <w:rsid w:val="0003474B"/>
    <w:rsid w:val="000353A0"/>
    <w:rsid w:val="000373BD"/>
    <w:rsid w:val="00037C4D"/>
    <w:rsid w:val="00040B43"/>
    <w:rsid w:val="00040CE5"/>
    <w:rsid w:val="00042D95"/>
    <w:rsid w:val="000431AB"/>
    <w:rsid w:val="00044200"/>
    <w:rsid w:val="00047C98"/>
    <w:rsid w:val="000500D8"/>
    <w:rsid w:val="00050DD3"/>
    <w:rsid w:val="0005192E"/>
    <w:rsid w:val="00051DBD"/>
    <w:rsid w:val="0005396E"/>
    <w:rsid w:val="00053F87"/>
    <w:rsid w:val="000548B9"/>
    <w:rsid w:val="00054DAD"/>
    <w:rsid w:val="00055A0A"/>
    <w:rsid w:val="00056C18"/>
    <w:rsid w:val="000578E1"/>
    <w:rsid w:val="00057CD5"/>
    <w:rsid w:val="000621A7"/>
    <w:rsid w:val="00064D82"/>
    <w:rsid w:val="0006568B"/>
    <w:rsid w:val="000674A8"/>
    <w:rsid w:val="00067A94"/>
    <w:rsid w:val="0007008D"/>
    <w:rsid w:val="0007028F"/>
    <w:rsid w:val="00070937"/>
    <w:rsid w:val="000713D6"/>
    <w:rsid w:val="00071906"/>
    <w:rsid w:val="0007256E"/>
    <w:rsid w:val="0007301E"/>
    <w:rsid w:val="00074865"/>
    <w:rsid w:val="000764BE"/>
    <w:rsid w:val="00077426"/>
    <w:rsid w:val="00080737"/>
    <w:rsid w:val="00080E86"/>
    <w:rsid w:val="00080FDA"/>
    <w:rsid w:val="0008106A"/>
    <w:rsid w:val="00082432"/>
    <w:rsid w:val="00082D13"/>
    <w:rsid w:val="00083302"/>
    <w:rsid w:val="000835B0"/>
    <w:rsid w:val="00084633"/>
    <w:rsid w:val="00084D1F"/>
    <w:rsid w:val="00085254"/>
    <w:rsid w:val="00085E75"/>
    <w:rsid w:val="00086687"/>
    <w:rsid w:val="00087079"/>
    <w:rsid w:val="00091F92"/>
    <w:rsid w:val="00092476"/>
    <w:rsid w:val="000932A3"/>
    <w:rsid w:val="00093392"/>
    <w:rsid w:val="00093E56"/>
    <w:rsid w:val="00094D07"/>
    <w:rsid w:val="000952B8"/>
    <w:rsid w:val="00095F40"/>
    <w:rsid w:val="00096A32"/>
    <w:rsid w:val="00097D4F"/>
    <w:rsid w:val="00097D55"/>
    <w:rsid w:val="000A0689"/>
    <w:rsid w:val="000A2668"/>
    <w:rsid w:val="000A2746"/>
    <w:rsid w:val="000A30EA"/>
    <w:rsid w:val="000A5410"/>
    <w:rsid w:val="000A6A13"/>
    <w:rsid w:val="000A6C1E"/>
    <w:rsid w:val="000A7AF0"/>
    <w:rsid w:val="000B1FC7"/>
    <w:rsid w:val="000B2BE5"/>
    <w:rsid w:val="000B3635"/>
    <w:rsid w:val="000B459D"/>
    <w:rsid w:val="000B45E6"/>
    <w:rsid w:val="000B54C6"/>
    <w:rsid w:val="000B5533"/>
    <w:rsid w:val="000B681A"/>
    <w:rsid w:val="000B6B06"/>
    <w:rsid w:val="000B6F27"/>
    <w:rsid w:val="000C023C"/>
    <w:rsid w:val="000C0390"/>
    <w:rsid w:val="000C10F7"/>
    <w:rsid w:val="000C2B9B"/>
    <w:rsid w:val="000C3C93"/>
    <w:rsid w:val="000C47DE"/>
    <w:rsid w:val="000C5536"/>
    <w:rsid w:val="000C582F"/>
    <w:rsid w:val="000C5E91"/>
    <w:rsid w:val="000C78EC"/>
    <w:rsid w:val="000D3D4B"/>
    <w:rsid w:val="000D3DD5"/>
    <w:rsid w:val="000D484B"/>
    <w:rsid w:val="000D57DB"/>
    <w:rsid w:val="000D64DB"/>
    <w:rsid w:val="000D7CFA"/>
    <w:rsid w:val="000E1059"/>
    <w:rsid w:val="000E14AD"/>
    <w:rsid w:val="000E1517"/>
    <w:rsid w:val="000E1BB6"/>
    <w:rsid w:val="000E1D5C"/>
    <w:rsid w:val="000E2EAD"/>
    <w:rsid w:val="000E3354"/>
    <w:rsid w:val="000E3CCF"/>
    <w:rsid w:val="000E4D9A"/>
    <w:rsid w:val="000E5A80"/>
    <w:rsid w:val="000E6004"/>
    <w:rsid w:val="000E753A"/>
    <w:rsid w:val="000E76E3"/>
    <w:rsid w:val="000E7761"/>
    <w:rsid w:val="000E7A79"/>
    <w:rsid w:val="000F1C92"/>
    <w:rsid w:val="000F2CBB"/>
    <w:rsid w:val="000F3268"/>
    <w:rsid w:val="000F367A"/>
    <w:rsid w:val="000F376F"/>
    <w:rsid w:val="000F5960"/>
    <w:rsid w:val="000F6AB5"/>
    <w:rsid w:val="000F6D89"/>
    <w:rsid w:val="000F7A4F"/>
    <w:rsid w:val="0010047F"/>
    <w:rsid w:val="001015A1"/>
    <w:rsid w:val="00102675"/>
    <w:rsid w:val="001026DE"/>
    <w:rsid w:val="00103A1A"/>
    <w:rsid w:val="00105DD9"/>
    <w:rsid w:val="00106BB0"/>
    <w:rsid w:val="0011037C"/>
    <w:rsid w:val="00110C15"/>
    <w:rsid w:val="00111470"/>
    <w:rsid w:val="00111BB3"/>
    <w:rsid w:val="00111E80"/>
    <w:rsid w:val="0011269B"/>
    <w:rsid w:val="00113072"/>
    <w:rsid w:val="001130CC"/>
    <w:rsid w:val="00115070"/>
    <w:rsid w:val="00115667"/>
    <w:rsid w:val="0011588D"/>
    <w:rsid w:val="00115962"/>
    <w:rsid w:val="001165A8"/>
    <w:rsid w:val="0011731D"/>
    <w:rsid w:val="001204C2"/>
    <w:rsid w:val="0012074B"/>
    <w:rsid w:val="001211F4"/>
    <w:rsid w:val="001213DF"/>
    <w:rsid w:val="00121A4E"/>
    <w:rsid w:val="00122E69"/>
    <w:rsid w:val="00123B74"/>
    <w:rsid w:val="00124735"/>
    <w:rsid w:val="00124C39"/>
    <w:rsid w:val="00125BD5"/>
    <w:rsid w:val="0012613A"/>
    <w:rsid w:val="00126680"/>
    <w:rsid w:val="0012719A"/>
    <w:rsid w:val="00127EF3"/>
    <w:rsid w:val="00130396"/>
    <w:rsid w:val="00130673"/>
    <w:rsid w:val="00130B6E"/>
    <w:rsid w:val="00130CEF"/>
    <w:rsid w:val="00131F6A"/>
    <w:rsid w:val="00132745"/>
    <w:rsid w:val="00132ABF"/>
    <w:rsid w:val="001333AB"/>
    <w:rsid w:val="00133867"/>
    <w:rsid w:val="001339C2"/>
    <w:rsid w:val="0013492E"/>
    <w:rsid w:val="0013729D"/>
    <w:rsid w:val="001379EB"/>
    <w:rsid w:val="00137D5F"/>
    <w:rsid w:val="00137D9B"/>
    <w:rsid w:val="001400B0"/>
    <w:rsid w:val="001400C7"/>
    <w:rsid w:val="001409E3"/>
    <w:rsid w:val="00141C0B"/>
    <w:rsid w:val="00143E11"/>
    <w:rsid w:val="001441D9"/>
    <w:rsid w:val="00146E09"/>
    <w:rsid w:val="001524AC"/>
    <w:rsid w:val="0015317E"/>
    <w:rsid w:val="00153AE4"/>
    <w:rsid w:val="00154438"/>
    <w:rsid w:val="00155E09"/>
    <w:rsid w:val="001564E3"/>
    <w:rsid w:val="00156523"/>
    <w:rsid w:val="00160995"/>
    <w:rsid w:val="00162052"/>
    <w:rsid w:val="001627F2"/>
    <w:rsid w:val="0016454A"/>
    <w:rsid w:val="0016487C"/>
    <w:rsid w:val="0016489E"/>
    <w:rsid w:val="00164A55"/>
    <w:rsid w:val="001655A3"/>
    <w:rsid w:val="0016560C"/>
    <w:rsid w:val="001660FA"/>
    <w:rsid w:val="00166210"/>
    <w:rsid w:val="00167EA5"/>
    <w:rsid w:val="00167FFD"/>
    <w:rsid w:val="0017077F"/>
    <w:rsid w:val="00170951"/>
    <w:rsid w:val="0017388B"/>
    <w:rsid w:val="00174EDE"/>
    <w:rsid w:val="00175101"/>
    <w:rsid w:val="00175ED9"/>
    <w:rsid w:val="00176366"/>
    <w:rsid w:val="00176740"/>
    <w:rsid w:val="00176BC6"/>
    <w:rsid w:val="00177BBE"/>
    <w:rsid w:val="00177F75"/>
    <w:rsid w:val="00180A6E"/>
    <w:rsid w:val="00183800"/>
    <w:rsid w:val="00184162"/>
    <w:rsid w:val="001845E0"/>
    <w:rsid w:val="00186D83"/>
    <w:rsid w:val="0019013C"/>
    <w:rsid w:val="00191275"/>
    <w:rsid w:val="00191963"/>
    <w:rsid w:val="00191A9A"/>
    <w:rsid w:val="00191C2C"/>
    <w:rsid w:val="00191D9A"/>
    <w:rsid w:val="0019351F"/>
    <w:rsid w:val="001936F7"/>
    <w:rsid w:val="00194361"/>
    <w:rsid w:val="00195202"/>
    <w:rsid w:val="001952CE"/>
    <w:rsid w:val="00196934"/>
    <w:rsid w:val="00196E3B"/>
    <w:rsid w:val="00197C06"/>
    <w:rsid w:val="001A05D5"/>
    <w:rsid w:val="001A091F"/>
    <w:rsid w:val="001A1B2A"/>
    <w:rsid w:val="001A3DE1"/>
    <w:rsid w:val="001A687F"/>
    <w:rsid w:val="001A6BDD"/>
    <w:rsid w:val="001A77A4"/>
    <w:rsid w:val="001B0693"/>
    <w:rsid w:val="001B075E"/>
    <w:rsid w:val="001B1202"/>
    <w:rsid w:val="001B1453"/>
    <w:rsid w:val="001B1E15"/>
    <w:rsid w:val="001B268F"/>
    <w:rsid w:val="001B2EA3"/>
    <w:rsid w:val="001B333C"/>
    <w:rsid w:val="001B4AE9"/>
    <w:rsid w:val="001B4F4D"/>
    <w:rsid w:val="001B5D49"/>
    <w:rsid w:val="001B75D2"/>
    <w:rsid w:val="001C0422"/>
    <w:rsid w:val="001C0667"/>
    <w:rsid w:val="001C06CD"/>
    <w:rsid w:val="001C1A2A"/>
    <w:rsid w:val="001C2E9D"/>
    <w:rsid w:val="001C426C"/>
    <w:rsid w:val="001C6155"/>
    <w:rsid w:val="001C642C"/>
    <w:rsid w:val="001C71E6"/>
    <w:rsid w:val="001D0C74"/>
    <w:rsid w:val="001D1184"/>
    <w:rsid w:val="001D3A14"/>
    <w:rsid w:val="001D3A6D"/>
    <w:rsid w:val="001D44D8"/>
    <w:rsid w:val="001D5DF6"/>
    <w:rsid w:val="001D7D59"/>
    <w:rsid w:val="001E0E1D"/>
    <w:rsid w:val="001E1E03"/>
    <w:rsid w:val="001E1F2A"/>
    <w:rsid w:val="001E2675"/>
    <w:rsid w:val="001E2F3C"/>
    <w:rsid w:val="001E38E4"/>
    <w:rsid w:val="001E4CAA"/>
    <w:rsid w:val="001E5A0B"/>
    <w:rsid w:val="001E73FD"/>
    <w:rsid w:val="001E7EF4"/>
    <w:rsid w:val="001F12F5"/>
    <w:rsid w:val="001F19AD"/>
    <w:rsid w:val="001F2009"/>
    <w:rsid w:val="001F2DEE"/>
    <w:rsid w:val="001F3148"/>
    <w:rsid w:val="001F34B4"/>
    <w:rsid w:val="001F3B28"/>
    <w:rsid w:val="001F44F9"/>
    <w:rsid w:val="001F4668"/>
    <w:rsid w:val="001F6428"/>
    <w:rsid w:val="001F7619"/>
    <w:rsid w:val="001F76DB"/>
    <w:rsid w:val="00200975"/>
    <w:rsid w:val="00200DCC"/>
    <w:rsid w:val="00201EA2"/>
    <w:rsid w:val="00201F7C"/>
    <w:rsid w:val="002024D4"/>
    <w:rsid w:val="00202F17"/>
    <w:rsid w:val="00206C1D"/>
    <w:rsid w:val="00207720"/>
    <w:rsid w:val="00207AF5"/>
    <w:rsid w:val="00210A34"/>
    <w:rsid w:val="0021360F"/>
    <w:rsid w:val="00217258"/>
    <w:rsid w:val="002176B9"/>
    <w:rsid w:val="002179D3"/>
    <w:rsid w:val="00217F18"/>
    <w:rsid w:val="00220DDF"/>
    <w:rsid w:val="0022507D"/>
    <w:rsid w:val="00227790"/>
    <w:rsid w:val="00231F46"/>
    <w:rsid w:val="00232300"/>
    <w:rsid w:val="0023281C"/>
    <w:rsid w:val="002333CD"/>
    <w:rsid w:val="0023363F"/>
    <w:rsid w:val="00233BF6"/>
    <w:rsid w:val="0023485E"/>
    <w:rsid w:val="00235790"/>
    <w:rsid w:val="00236851"/>
    <w:rsid w:val="0024250F"/>
    <w:rsid w:val="00242F68"/>
    <w:rsid w:val="00243A91"/>
    <w:rsid w:val="002448E6"/>
    <w:rsid w:val="0024542D"/>
    <w:rsid w:val="00245ADA"/>
    <w:rsid w:val="00245F8F"/>
    <w:rsid w:val="00246184"/>
    <w:rsid w:val="00246585"/>
    <w:rsid w:val="00246C27"/>
    <w:rsid w:val="0024748C"/>
    <w:rsid w:val="0024782D"/>
    <w:rsid w:val="00250FD3"/>
    <w:rsid w:val="0025171C"/>
    <w:rsid w:val="0025259A"/>
    <w:rsid w:val="002526B4"/>
    <w:rsid w:val="002540FB"/>
    <w:rsid w:val="00254929"/>
    <w:rsid w:val="00254B53"/>
    <w:rsid w:val="00255120"/>
    <w:rsid w:val="002606A9"/>
    <w:rsid w:val="00260AAD"/>
    <w:rsid w:val="002611C5"/>
    <w:rsid w:val="00261B47"/>
    <w:rsid w:val="0026232D"/>
    <w:rsid w:val="00263768"/>
    <w:rsid w:val="00263EAD"/>
    <w:rsid w:val="00264CE5"/>
    <w:rsid w:val="00264CF4"/>
    <w:rsid w:val="00265531"/>
    <w:rsid w:val="00265CA1"/>
    <w:rsid w:val="002663C5"/>
    <w:rsid w:val="0027039C"/>
    <w:rsid w:val="0027093B"/>
    <w:rsid w:val="00272481"/>
    <w:rsid w:val="002728C9"/>
    <w:rsid w:val="00276328"/>
    <w:rsid w:val="002769B9"/>
    <w:rsid w:val="002774B6"/>
    <w:rsid w:val="00280255"/>
    <w:rsid w:val="00281B85"/>
    <w:rsid w:val="00281F96"/>
    <w:rsid w:val="00283B52"/>
    <w:rsid w:val="00284964"/>
    <w:rsid w:val="0028509E"/>
    <w:rsid w:val="002855B5"/>
    <w:rsid w:val="002856BC"/>
    <w:rsid w:val="0028613A"/>
    <w:rsid w:val="0028629D"/>
    <w:rsid w:val="0028685A"/>
    <w:rsid w:val="002908B7"/>
    <w:rsid w:val="00291007"/>
    <w:rsid w:val="00291977"/>
    <w:rsid w:val="0029245D"/>
    <w:rsid w:val="002935F8"/>
    <w:rsid w:val="00295D29"/>
    <w:rsid w:val="0029625C"/>
    <w:rsid w:val="00296AAC"/>
    <w:rsid w:val="00296F07"/>
    <w:rsid w:val="002A0546"/>
    <w:rsid w:val="002A0958"/>
    <w:rsid w:val="002A0BDE"/>
    <w:rsid w:val="002A16D9"/>
    <w:rsid w:val="002A1D8E"/>
    <w:rsid w:val="002A3277"/>
    <w:rsid w:val="002A4317"/>
    <w:rsid w:val="002A5518"/>
    <w:rsid w:val="002A62BE"/>
    <w:rsid w:val="002A6F27"/>
    <w:rsid w:val="002A7B43"/>
    <w:rsid w:val="002B0CE6"/>
    <w:rsid w:val="002B14DE"/>
    <w:rsid w:val="002B3774"/>
    <w:rsid w:val="002B3AD7"/>
    <w:rsid w:val="002B6704"/>
    <w:rsid w:val="002B7071"/>
    <w:rsid w:val="002C058A"/>
    <w:rsid w:val="002C0ADD"/>
    <w:rsid w:val="002C0D42"/>
    <w:rsid w:val="002C29AA"/>
    <w:rsid w:val="002C32C3"/>
    <w:rsid w:val="002C6C63"/>
    <w:rsid w:val="002C76B7"/>
    <w:rsid w:val="002D1867"/>
    <w:rsid w:val="002D1B5E"/>
    <w:rsid w:val="002D20FC"/>
    <w:rsid w:val="002D463A"/>
    <w:rsid w:val="002D494B"/>
    <w:rsid w:val="002D4B2E"/>
    <w:rsid w:val="002D5F93"/>
    <w:rsid w:val="002D624E"/>
    <w:rsid w:val="002E10A9"/>
    <w:rsid w:val="002E18CC"/>
    <w:rsid w:val="002E34F6"/>
    <w:rsid w:val="002E38A0"/>
    <w:rsid w:val="002E4068"/>
    <w:rsid w:val="002E53C3"/>
    <w:rsid w:val="002E72BE"/>
    <w:rsid w:val="002F009E"/>
    <w:rsid w:val="002F1326"/>
    <w:rsid w:val="002F21D9"/>
    <w:rsid w:val="002F3221"/>
    <w:rsid w:val="002F3A47"/>
    <w:rsid w:val="002F3B6E"/>
    <w:rsid w:val="002F3E20"/>
    <w:rsid w:val="002F5E78"/>
    <w:rsid w:val="002F62BA"/>
    <w:rsid w:val="002F6691"/>
    <w:rsid w:val="002F66B5"/>
    <w:rsid w:val="002F70E5"/>
    <w:rsid w:val="002F7ADB"/>
    <w:rsid w:val="0030174B"/>
    <w:rsid w:val="003025A3"/>
    <w:rsid w:val="003039A4"/>
    <w:rsid w:val="00304355"/>
    <w:rsid w:val="00304E97"/>
    <w:rsid w:val="00307414"/>
    <w:rsid w:val="00307FA7"/>
    <w:rsid w:val="0031006A"/>
    <w:rsid w:val="003107C1"/>
    <w:rsid w:val="00311712"/>
    <w:rsid w:val="003126E8"/>
    <w:rsid w:val="0031401F"/>
    <w:rsid w:val="003143B1"/>
    <w:rsid w:val="00314E94"/>
    <w:rsid w:val="00315B7D"/>
    <w:rsid w:val="0031624F"/>
    <w:rsid w:val="0031631B"/>
    <w:rsid w:val="0031636D"/>
    <w:rsid w:val="0031636F"/>
    <w:rsid w:val="003168D0"/>
    <w:rsid w:val="00316D33"/>
    <w:rsid w:val="003175F3"/>
    <w:rsid w:val="0031783A"/>
    <w:rsid w:val="00321360"/>
    <w:rsid w:val="0032203A"/>
    <w:rsid w:val="0032266A"/>
    <w:rsid w:val="0032357F"/>
    <w:rsid w:val="00323CBB"/>
    <w:rsid w:val="003253CD"/>
    <w:rsid w:val="00325797"/>
    <w:rsid w:val="0032728C"/>
    <w:rsid w:val="0032790D"/>
    <w:rsid w:val="00333D81"/>
    <w:rsid w:val="00333E6C"/>
    <w:rsid w:val="003342E8"/>
    <w:rsid w:val="003343E4"/>
    <w:rsid w:val="003350E3"/>
    <w:rsid w:val="0033589B"/>
    <w:rsid w:val="00336370"/>
    <w:rsid w:val="0033678D"/>
    <w:rsid w:val="0034004A"/>
    <w:rsid w:val="0034083E"/>
    <w:rsid w:val="00340DC0"/>
    <w:rsid w:val="003450B4"/>
    <w:rsid w:val="00345ABD"/>
    <w:rsid w:val="003460E8"/>
    <w:rsid w:val="00346920"/>
    <w:rsid w:val="00346F93"/>
    <w:rsid w:val="00347BDC"/>
    <w:rsid w:val="00347C13"/>
    <w:rsid w:val="003515DF"/>
    <w:rsid w:val="00351794"/>
    <w:rsid w:val="003521B4"/>
    <w:rsid w:val="003535F5"/>
    <w:rsid w:val="00353E20"/>
    <w:rsid w:val="003559C5"/>
    <w:rsid w:val="00356C7D"/>
    <w:rsid w:val="00357A40"/>
    <w:rsid w:val="00362957"/>
    <w:rsid w:val="003629DF"/>
    <w:rsid w:val="00363505"/>
    <w:rsid w:val="003635ED"/>
    <w:rsid w:val="00365986"/>
    <w:rsid w:val="0036673F"/>
    <w:rsid w:val="00367343"/>
    <w:rsid w:val="00367B8F"/>
    <w:rsid w:val="0037151E"/>
    <w:rsid w:val="003716F5"/>
    <w:rsid w:val="00371724"/>
    <w:rsid w:val="0037273B"/>
    <w:rsid w:val="00375260"/>
    <w:rsid w:val="00375291"/>
    <w:rsid w:val="00375CE0"/>
    <w:rsid w:val="00375D0B"/>
    <w:rsid w:val="0037653A"/>
    <w:rsid w:val="00376BE3"/>
    <w:rsid w:val="003771B0"/>
    <w:rsid w:val="00377255"/>
    <w:rsid w:val="00377893"/>
    <w:rsid w:val="00380454"/>
    <w:rsid w:val="00380F2D"/>
    <w:rsid w:val="0038185C"/>
    <w:rsid w:val="0038193F"/>
    <w:rsid w:val="00383CEA"/>
    <w:rsid w:val="00384C61"/>
    <w:rsid w:val="003903BD"/>
    <w:rsid w:val="0039238F"/>
    <w:rsid w:val="00392ED1"/>
    <w:rsid w:val="00393A3B"/>
    <w:rsid w:val="00394758"/>
    <w:rsid w:val="0039553E"/>
    <w:rsid w:val="0039571C"/>
    <w:rsid w:val="0039626A"/>
    <w:rsid w:val="00396498"/>
    <w:rsid w:val="003964D9"/>
    <w:rsid w:val="003A07DF"/>
    <w:rsid w:val="003A222C"/>
    <w:rsid w:val="003A24B7"/>
    <w:rsid w:val="003A2D0D"/>
    <w:rsid w:val="003A2FB4"/>
    <w:rsid w:val="003A310A"/>
    <w:rsid w:val="003A4DF8"/>
    <w:rsid w:val="003A6146"/>
    <w:rsid w:val="003A6A78"/>
    <w:rsid w:val="003A75FC"/>
    <w:rsid w:val="003B096E"/>
    <w:rsid w:val="003B107C"/>
    <w:rsid w:val="003B2F9D"/>
    <w:rsid w:val="003B35AB"/>
    <w:rsid w:val="003B4622"/>
    <w:rsid w:val="003B4701"/>
    <w:rsid w:val="003B4D75"/>
    <w:rsid w:val="003B5BC6"/>
    <w:rsid w:val="003B6AEF"/>
    <w:rsid w:val="003C066C"/>
    <w:rsid w:val="003C13FD"/>
    <w:rsid w:val="003C1DAC"/>
    <w:rsid w:val="003C2382"/>
    <w:rsid w:val="003C4E34"/>
    <w:rsid w:val="003C5760"/>
    <w:rsid w:val="003C5B50"/>
    <w:rsid w:val="003D034F"/>
    <w:rsid w:val="003D23CB"/>
    <w:rsid w:val="003D3061"/>
    <w:rsid w:val="003D3587"/>
    <w:rsid w:val="003D4153"/>
    <w:rsid w:val="003D483B"/>
    <w:rsid w:val="003D5A5D"/>
    <w:rsid w:val="003D76D0"/>
    <w:rsid w:val="003E17A3"/>
    <w:rsid w:val="003E1941"/>
    <w:rsid w:val="003E19BC"/>
    <w:rsid w:val="003E21FB"/>
    <w:rsid w:val="003E2482"/>
    <w:rsid w:val="003E42AD"/>
    <w:rsid w:val="003E456B"/>
    <w:rsid w:val="003E497E"/>
    <w:rsid w:val="003E5CA4"/>
    <w:rsid w:val="003E6A0C"/>
    <w:rsid w:val="003E7F4F"/>
    <w:rsid w:val="003F04FA"/>
    <w:rsid w:val="003F0584"/>
    <w:rsid w:val="003F0C2C"/>
    <w:rsid w:val="003F1E6E"/>
    <w:rsid w:val="003F5535"/>
    <w:rsid w:val="003F591A"/>
    <w:rsid w:val="003F677A"/>
    <w:rsid w:val="003F7393"/>
    <w:rsid w:val="00400780"/>
    <w:rsid w:val="0040080E"/>
    <w:rsid w:val="0040081A"/>
    <w:rsid w:val="00400EC4"/>
    <w:rsid w:val="004012E3"/>
    <w:rsid w:val="00401A0F"/>
    <w:rsid w:val="00401A70"/>
    <w:rsid w:val="004025DC"/>
    <w:rsid w:val="004043FE"/>
    <w:rsid w:val="00405668"/>
    <w:rsid w:val="004057FF"/>
    <w:rsid w:val="0040588D"/>
    <w:rsid w:val="00405F41"/>
    <w:rsid w:val="004064EE"/>
    <w:rsid w:val="004067E7"/>
    <w:rsid w:val="00407898"/>
    <w:rsid w:val="00411F88"/>
    <w:rsid w:val="004134B8"/>
    <w:rsid w:val="00414357"/>
    <w:rsid w:val="00415D07"/>
    <w:rsid w:val="004205CF"/>
    <w:rsid w:val="004205D8"/>
    <w:rsid w:val="00423597"/>
    <w:rsid w:val="004235D4"/>
    <w:rsid w:val="00424FCE"/>
    <w:rsid w:val="00426FDD"/>
    <w:rsid w:val="00430280"/>
    <w:rsid w:val="0043067E"/>
    <w:rsid w:val="00430792"/>
    <w:rsid w:val="00433238"/>
    <w:rsid w:val="00433758"/>
    <w:rsid w:val="004346DA"/>
    <w:rsid w:val="00435B4F"/>
    <w:rsid w:val="00435EA1"/>
    <w:rsid w:val="00435F9A"/>
    <w:rsid w:val="004363A1"/>
    <w:rsid w:val="0043704C"/>
    <w:rsid w:val="004403FB"/>
    <w:rsid w:val="00440F13"/>
    <w:rsid w:val="0044481E"/>
    <w:rsid w:val="00446EF6"/>
    <w:rsid w:val="00447AEA"/>
    <w:rsid w:val="0045038B"/>
    <w:rsid w:val="00450D54"/>
    <w:rsid w:val="0045462D"/>
    <w:rsid w:val="00455983"/>
    <w:rsid w:val="0045668F"/>
    <w:rsid w:val="004571C2"/>
    <w:rsid w:val="00457BEA"/>
    <w:rsid w:val="004605E2"/>
    <w:rsid w:val="004607B1"/>
    <w:rsid w:val="00460E53"/>
    <w:rsid w:val="00460F25"/>
    <w:rsid w:val="00462AB1"/>
    <w:rsid w:val="00464581"/>
    <w:rsid w:val="00465E8C"/>
    <w:rsid w:val="00472CE9"/>
    <w:rsid w:val="00474006"/>
    <w:rsid w:val="0047465F"/>
    <w:rsid w:val="004757D8"/>
    <w:rsid w:val="00477E42"/>
    <w:rsid w:val="0048014D"/>
    <w:rsid w:val="00481A26"/>
    <w:rsid w:val="00482D7F"/>
    <w:rsid w:val="004836ED"/>
    <w:rsid w:val="0048378F"/>
    <w:rsid w:val="004849DD"/>
    <w:rsid w:val="00484C60"/>
    <w:rsid w:val="00485E09"/>
    <w:rsid w:val="004862AF"/>
    <w:rsid w:val="004862D2"/>
    <w:rsid w:val="00486851"/>
    <w:rsid w:val="004869F5"/>
    <w:rsid w:val="00486B3A"/>
    <w:rsid w:val="00487B1C"/>
    <w:rsid w:val="00487BE8"/>
    <w:rsid w:val="00491DE1"/>
    <w:rsid w:val="0049244D"/>
    <w:rsid w:val="00492976"/>
    <w:rsid w:val="00493486"/>
    <w:rsid w:val="004953E3"/>
    <w:rsid w:val="00495A6D"/>
    <w:rsid w:val="00495F1B"/>
    <w:rsid w:val="00496AA4"/>
    <w:rsid w:val="00496B5D"/>
    <w:rsid w:val="004973D5"/>
    <w:rsid w:val="004977AD"/>
    <w:rsid w:val="00497FE5"/>
    <w:rsid w:val="004A1072"/>
    <w:rsid w:val="004A286B"/>
    <w:rsid w:val="004A2FE7"/>
    <w:rsid w:val="004A3A51"/>
    <w:rsid w:val="004A76CD"/>
    <w:rsid w:val="004B01FB"/>
    <w:rsid w:val="004B0F5F"/>
    <w:rsid w:val="004B19C5"/>
    <w:rsid w:val="004B25F8"/>
    <w:rsid w:val="004B4903"/>
    <w:rsid w:val="004B4D98"/>
    <w:rsid w:val="004B6AE4"/>
    <w:rsid w:val="004B7C0F"/>
    <w:rsid w:val="004B7D85"/>
    <w:rsid w:val="004C0C1A"/>
    <w:rsid w:val="004C1352"/>
    <w:rsid w:val="004C216F"/>
    <w:rsid w:val="004C5BB9"/>
    <w:rsid w:val="004C5BBA"/>
    <w:rsid w:val="004C5D93"/>
    <w:rsid w:val="004C6584"/>
    <w:rsid w:val="004C69FF"/>
    <w:rsid w:val="004C74AA"/>
    <w:rsid w:val="004C78C5"/>
    <w:rsid w:val="004C7C63"/>
    <w:rsid w:val="004D18F8"/>
    <w:rsid w:val="004D28F8"/>
    <w:rsid w:val="004D2EB4"/>
    <w:rsid w:val="004D2FE5"/>
    <w:rsid w:val="004D371A"/>
    <w:rsid w:val="004D55DC"/>
    <w:rsid w:val="004D62EF"/>
    <w:rsid w:val="004D64F6"/>
    <w:rsid w:val="004D7087"/>
    <w:rsid w:val="004D7AB4"/>
    <w:rsid w:val="004E196C"/>
    <w:rsid w:val="004E1F64"/>
    <w:rsid w:val="004E20B4"/>
    <w:rsid w:val="004E4B1C"/>
    <w:rsid w:val="004E6366"/>
    <w:rsid w:val="004E7E7E"/>
    <w:rsid w:val="004F0228"/>
    <w:rsid w:val="004F0FCD"/>
    <w:rsid w:val="004F2A23"/>
    <w:rsid w:val="004F2B1F"/>
    <w:rsid w:val="004F336E"/>
    <w:rsid w:val="004F503A"/>
    <w:rsid w:val="004F511B"/>
    <w:rsid w:val="004F5A39"/>
    <w:rsid w:val="004F654E"/>
    <w:rsid w:val="004F704F"/>
    <w:rsid w:val="004F7C02"/>
    <w:rsid w:val="004F7D96"/>
    <w:rsid w:val="005024FC"/>
    <w:rsid w:val="0050272F"/>
    <w:rsid w:val="0050402C"/>
    <w:rsid w:val="00504418"/>
    <w:rsid w:val="00504647"/>
    <w:rsid w:val="00504755"/>
    <w:rsid w:val="00505917"/>
    <w:rsid w:val="00507009"/>
    <w:rsid w:val="0050708C"/>
    <w:rsid w:val="0050746E"/>
    <w:rsid w:val="00510012"/>
    <w:rsid w:val="00510399"/>
    <w:rsid w:val="00510685"/>
    <w:rsid w:val="005107E3"/>
    <w:rsid w:val="00510FD1"/>
    <w:rsid w:val="0051173C"/>
    <w:rsid w:val="005123F0"/>
    <w:rsid w:val="00513B62"/>
    <w:rsid w:val="005147D8"/>
    <w:rsid w:val="00516E87"/>
    <w:rsid w:val="005172B8"/>
    <w:rsid w:val="00517353"/>
    <w:rsid w:val="00517416"/>
    <w:rsid w:val="00517ABD"/>
    <w:rsid w:val="00520EC2"/>
    <w:rsid w:val="00522E90"/>
    <w:rsid w:val="005241E6"/>
    <w:rsid w:val="005264F2"/>
    <w:rsid w:val="0052755E"/>
    <w:rsid w:val="00527C21"/>
    <w:rsid w:val="0053410D"/>
    <w:rsid w:val="00536828"/>
    <w:rsid w:val="005408BE"/>
    <w:rsid w:val="0054094C"/>
    <w:rsid w:val="00540B68"/>
    <w:rsid w:val="00545FE0"/>
    <w:rsid w:val="00550DCC"/>
    <w:rsid w:val="005518BA"/>
    <w:rsid w:val="00551F87"/>
    <w:rsid w:val="00552427"/>
    <w:rsid w:val="00553568"/>
    <w:rsid w:val="005542C8"/>
    <w:rsid w:val="0055586A"/>
    <w:rsid w:val="00555F98"/>
    <w:rsid w:val="005578FC"/>
    <w:rsid w:val="00560147"/>
    <w:rsid w:val="00561186"/>
    <w:rsid w:val="00561905"/>
    <w:rsid w:val="00562780"/>
    <w:rsid w:val="00564E24"/>
    <w:rsid w:val="00566E92"/>
    <w:rsid w:val="0057133B"/>
    <w:rsid w:val="005723BF"/>
    <w:rsid w:val="00572795"/>
    <w:rsid w:val="00573791"/>
    <w:rsid w:val="00574957"/>
    <w:rsid w:val="005752F0"/>
    <w:rsid w:val="00577227"/>
    <w:rsid w:val="00580976"/>
    <w:rsid w:val="00581806"/>
    <w:rsid w:val="00582B4E"/>
    <w:rsid w:val="00582D39"/>
    <w:rsid w:val="0058301D"/>
    <w:rsid w:val="005841D1"/>
    <w:rsid w:val="00584CEB"/>
    <w:rsid w:val="0058547E"/>
    <w:rsid w:val="0058613F"/>
    <w:rsid w:val="0058629B"/>
    <w:rsid w:val="00586961"/>
    <w:rsid w:val="00587A14"/>
    <w:rsid w:val="00590CB7"/>
    <w:rsid w:val="00591A40"/>
    <w:rsid w:val="00593000"/>
    <w:rsid w:val="00593F1F"/>
    <w:rsid w:val="00594CD1"/>
    <w:rsid w:val="00594D9F"/>
    <w:rsid w:val="00594EC2"/>
    <w:rsid w:val="00595AAB"/>
    <w:rsid w:val="005967C6"/>
    <w:rsid w:val="005A208E"/>
    <w:rsid w:val="005A3503"/>
    <w:rsid w:val="005A4D21"/>
    <w:rsid w:val="005A54BA"/>
    <w:rsid w:val="005A601F"/>
    <w:rsid w:val="005A64DB"/>
    <w:rsid w:val="005A6A3F"/>
    <w:rsid w:val="005A6C02"/>
    <w:rsid w:val="005B1027"/>
    <w:rsid w:val="005B1CFD"/>
    <w:rsid w:val="005B455A"/>
    <w:rsid w:val="005B4875"/>
    <w:rsid w:val="005B5195"/>
    <w:rsid w:val="005B57E9"/>
    <w:rsid w:val="005B59B4"/>
    <w:rsid w:val="005B798B"/>
    <w:rsid w:val="005B7C0E"/>
    <w:rsid w:val="005C163D"/>
    <w:rsid w:val="005C19E8"/>
    <w:rsid w:val="005C29E7"/>
    <w:rsid w:val="005C34BC"/>
    <w:rsid w:val="005C456E"/>
    <w:rsid w:val="005C4991"/>
    <w:rsid w:val="005C49F7"/>
    <w:rsid w:val="005C5D06"/>
    <w:rsid w:val="005C7FDB"/>
    <w:rsid w:val="005D1569"/>
    <w:rsid w:val="005D3DEE"/>
    <w:rsid w:val="005D411F"/>
    <w:rsid w:val="005D4AA0"/>
    <w:rsid w:val="005D5397"/>
    <w:rsid w:val="005D63C1"/>
    <w:rsid w:val="005D74E4"/>
    <w:rsid w:val="005D7B40"/>
    <w:rsid w:val="005D7C5A"/>
    <w:rsid w:val="005E0847"/>
    <w:rsid w:val="005E0F41"/>
    <w:rsid w:val="005E134E"/>
    <w:rsid w:val="005E190E"/>
    <w:rsid w:val="005E3AF3"/>
    <w:rsid w:val="005E4878"/>
    <w:rsid w:val="005E4C87"/>
    <w:rsid w:val="005E5592"/>
    <w:rsid w:val="005E779F"/>
    <w:rsid w:val="005E79B0"/>
    <w:rsid w:val="005F09E7"/>
    <w:rsid w:val="005F0D66"/>
    <w:rsid w:val="005F1380"/>
    <w:rsid w:val="005F2217"/>
    <w:rsid w:val="005F2342"/>
    <w:rsid w:val="005F2453"/>
    <w:rsid w:val="005F28F1"/>
    <w:rsid w:val="005F29CA"/>
    <w:rsid w:val="005F446E"/>
    <w:rsid w:val="005F579F"/>
    <w:rsid w:val="005F5D3E"/>
    <w:rsid w:val="005F6708"/>
    <w:rsid w:val="005F69CE"/>
    <w:rsid w:val="005F6A27"/>
    <w:rsid w:val="005F6D36"/>
    <w:rsid w:val="005F7577"/>
    <w:rsid w:val="005F7E0C"/>
    <w:rsid w:val="00602188"/>
    <w:rsid w:val="00603162"/>
    <w:rsid w:val="0060386E"/>
    <w:rsid w:val="006040D8"/>
    <w:rsid w:val="00607201"/>
    <w:rsid w:val="0060798A"/>
    <w:rsid w:val="006079FD"/>
    <w:rsid w:val="0061025D"/>
    <w:rsid w:val="0061088B"/>
    <w:rsid w:val="00610966"/>
    <w:rsid w:val="0061336A"/>
    <w:rsid w:val="0061393E"/>
    <w:rsid w:val="00613A52"/>
    <w:rsid w:val="006158A0"/>
    <w:rsid w:val="00615C5B"/>
    <w:rsid w:val="00615CAD"/>
    <w:rsid w:val="00615F25"/>
    <w:rsid w:val="00616AA9"/>
    <w:rsid w:val="0061700B"/>
    <w:rsid w:val="0061709D"/>
    <w:rsid w:val="006201B6"/>
    <w:rsid w:val="006206CE"/>
    <w:rsid w:val="00622888"/>
    <w:rsid w:val="006241A6"/>
    <w:rsid w:val="006245C3"/>
    <w:rsid w:val="00625C5F"/>
    <w:rsid w:val="00626CD6"/>
    <w:rsid w:val="00626EBE"/>
    <w:rsid w:val="00627238"/>
    <w:rsid w:val="00627751"/>
    <w:rsid w:val="006308A6"/>
    <w:rsid w:val="006321DE"/>
    <w:rsid w:val="0063262C"/>
    <w:rsid w:val="00632C50"/>
    <w:rsid w:val="00632F1B"/>
    <w:rsid w:val="006333D5"/>
    <w:rsid w:val="006340D2"/>
    <w:rsid w:val="00637A61"/>
    <w:rsid w:val="00640D3D"/>
    <w:rsid w:val="006415BA"/>
    <w:rsid w:val="00641F08"/>
    <w:rsid w:val="00647619"/>
    <w:rsid w:val="006518E4"/>
    <w:rsid w:val="006524A5"/>
    <w:rsid w:val="00653840"/>
    <w:rsid w:val="00653AEF"/>
    <w:rsid w:val="00654EF1"/>
    <w:rsid w:val="006550BB"/>
    <w:rsid w:val="006550D3"/>
    <w:rsid w:val="00655469"/>
    <w:rsid w:val="0065758D"/>
    <w:rsid w:val="0066213E"/>
    <w:rsid w:val="006623EC"/>
    <w:rsid w:val="006625A3"/>
    <w:rsid w:val="00662F77"/>
    <w:rsid w:val="0066511A"/>
    <w:rsid w:val="006705FC"/>
    <w:rsid w:val="0067207C"/>
    <w:rsid w:val="00672C1D"/>
    <w:rsid w:val="00672E17"/>
    <w:rsid w:val="006732CA"/>
    <w:rsid w:val="00676201"/>
    <w:rsid w:val="006807A8"/>
    <w:rsid w:val="00680EC3"/>
    <w:rsid w:val="006837BD"/>
    <w:rsid w:val="00683BF2"/>
    <w:rsid w:val="00683EB8"/>
    <w:rsid w:val="0068437A"/>
    <w:rsid w:val="00686DCE"/>
    <w:rsid w:val="00687A30"/>
    <w:rsid w:val="00687D11"/>
    <w:rsid w:val="00687EAA"/>
    <w:rsid w:val="00690C37"/>
    <w:rsid w:val="00690F15"/>
    <w:rsid w:val="00691C67"/>
    <w:rsid w:val="00692083"/>
    <w:rsid w:val="00692C20"/>
    <w:rsid w:val="006943D2"/>
    <w:rsid w:val="00695165"/>
    <w:rsid w:val="00695212"/>
    <w:rsid w:val="0069602D"/>
    <w:rsid w:val="006964AD"/>
    <w:rsid w:val="00696EBF"/>
    <w:rsid w:val="006A01D5"/>
    <w:rsid w:val="006A1216"/>
    <w:rsid w:val="006A1831"/>
    <w:rsid w:val="006A1CCC"/>
    <w:rsid w:val="006A1E33"/>
    <w:rsid w:val="006A1F31"/>
    <w:rsid w:val="006A3775"/>
    <w:rsid w:val="006A42D1"/>
    <w:rsid w:val="006A43D6"/>
    <w:rsid w:val="006A56C9"/>
    <w:rsid w:val="006A672C"/>
    <w:rsid w:val="006A7000"/>
    <w:rsid w:val="006B0642"/>
    <w:rsid w:val="006B0807"/>
    <w:rsid w:val="006B1080"/>
    <w:rsid w:val="006B1D2C"/>
    <w:rsid w:val="006B25FE"/>
    <w:rsid w:val="006B33CC"/>
    <w:rsid w:val="006B7A26"/>
    <w:rsid w:val="006B7DCA"/>
    <w:rsid w:val="006C02EA"/>
    <w:rsid w:val="006C0554"/>
    <w:rsid w:val="006C0FD6"/>
    <w:rsid w:val="006C1333"/>
    <w:rsid w:val="006C15FC"/>
    <w:rsid w:val="006C1E1D"/>
    <w:rsid w:val="006C4280"/>
    <w:rsid w:val="006C449B"/>
    <w:rsid w:val="006C45B0"/>
    <w:rsid w:val="006C4D61"/>
    <w:rsid w:val="006C5027"/>
    <w:rsid w:val="006C5E09"/>
    <w:rsid w:val="006C6043"/>
    <w:rsid w:val="006C654C"/>
    <w:rsid w:val="006C6865"/>
    <w:rsid w:val="006C772C"/>
    <w:rsid w:val="006D0880"/>
    <w:rsid w:val="006D2322"/>
    <w:rsid w:val="006D2AC0"/>
    <w:rsid w:val="006D31A9"/>
    <w:rsid w:val="006D3B45"/>
    <w:rsid w:val="006D5878"/>
    <w:rsid w:val="006D6036"/>
    <w:rsid w:val="006E0DB6"/>
    <w:rsid w:val="006E302E"/>
    <w:rsid w:val="006E39D7"/>
    <w:rsid w:val="006E5E15"/>
    <w:rsid w:val="006E716A"/>
    <w:rsid w:val="006F2A38"/>
    <w:rsid w:val="006F3231"/>
    <w:rsid w:val="006F3F00"/>
    <w:rsid w:val="006F418A"/>
    <w:rsid w:val="006F5824"/>
    <w:rsid w:val="006F704B"/>
    <w:rsid w:val="006F709E"/>
    <w:rsid w:val="00702E04"/>
    <w:rsid w:val="00703C79"/>
    <w:rsid w:val="00703FB3"/>
    <w:rsid w:val="00704A18"/>
    <w:rsid w:val="0070638B"/>
    <w:rsid w:val="00706DEF"/>
    <w:rsid w:val="0071069F"/>
    <w:rsid w:val="0071072E"/>
    <w:rsid w:val="007107A5"/>
    <w:rsid w:val="00710DFD"/>
    <w:rsid w:val="0071145C"/>
    <w:rsid w:val="00711468"/>
    <w:rsid w:val="00711C4C"/>
    <w:rsid w:val="00711C59"/>
    <w:rsid w:val="0071279B"/>
    <w:rsid w:val="00712B4A"/>
    <w:rsid w:val="00712C2A"/>
    <w:rsid w:val="00713367"/>
    <w:rsid w:val="0071386B"/>
    <w:rsid w:val="00714456"/>
    <w:rsid w:val="00717F42"/>
    <w:rsid w:val="0072036C"/>
    <w:rsid w:val="007205E0"/>
    <w:rsid w:val="007220C9"/>
    <w:rsid w:val="00722208"/>
    <w:rsid w:val="00722859"/>
    <w:rsid w:val="00722EA5"/>
    <w:rsid w:val="007249B8"/>
    <w:rsid w:val="00725C24"/>
    <w:rsid w:val="007262AC"/>
    <w:rsid w:val="00726D5B"/>
    <w:rsid w:val="00726E0B"/>
    <w:rsid w:val="007309B9"/>
    <w:rsid w:val="0073120C"/>
    <w:rsid w:val="0073320E"/>
    <w:rsid w:val="00733828"/>
    <w:rsid w:val="00734731"/>
    <w:rsid w:val="007363CB"/>
    <w:rsid w:val="007366A6"/>
    <w:rsid w:val="00740B9B"/>
    <w:rsid w:val="0074483F"/>
    <w:rsid w:val="0074570E"/>
    <w:rsid w:val="00746431"/>
    <w:rsid w:val="00746BB3"/>
    <w:rsid w:val="007510B1"/>
    <w:rsid w:val="007525A5"/>
    <w:rsid w:val="00753A68"/>
    <w:rsid w:val="00754576"/>
    <w:rsid w:val="00754F94"/>
    <w:rsid w:val="007554D7"/>
    <w:rsid w:val="007557F4"/>
    <w:rsid w:val="00755DCC"/>
    <w:rsid w:val="00757390"/>
    <w:rsid w:val="007625D2"/>
    <w:rsid w:val="00766932"/>
    <w:rsid w:val="00771EAA"/>
    <w:rsid w:val="00772407"/>
    <w:rsid w:val="00772852"/>
    <w:rsid w:val="00775B57"/>
    <w:rsid w:val="00780240"/>
    <w:rsid w:val="00780FE3"/>
    <w:rsid w:val="007835A5"/>
    <w:rsid w:val="007838B3"/>
    <w:rsid w:val="00786356"/>
    <w:rsid w:val="00786783"/>
    <w:rsid w:val="0078737B"/>
    <w:rsid w:val="007875C6"/>
    <w:rsid w:val="007903A8"/>
    <w:rsid w:val="007906BE"/>
    <w:rsid w:val="00791AF9"/>
    <w:rsid w:val="00791B5D"/>
    <w:rsid w:val="007921F1"/>
    <w:rsid w:val="00793E73"/>
    <w:rsid w:val="00794342"/>
    <w:rsid w:val="00794593"/>
    <w:rsid w:val="00794729"/>
    <w:rsid w:val="00795807"/>
    <w:rsid w:val="007959E1"/>
    <w:rsid w:val="007A05D6"/>
    <w:rsid w:val="007A0987"/>
    <w:rsid w:val="007A153E"/>
    <w:rsid w:val="007A1BDA"/>
    <w:rsid w:val="007A2EB5"/>
    <w:rsid w:val="007A32D5"/>
    <w:rsid w:val="007A4BC9"/>
    <w:rsid w:val="007A4BE7"/>
    <w:rsid w:val="007A55A5"/>
    <w:rsid w:val="007A5AB5"/>
    <w:rsid w:val="007A67AD"/>
    <w:rsid w:val="007A6B76"/>
    <w:rsid w:val="007A6FE1"/>
    <w:rsid w:val="007A79C6"/>
    <w:rsid w:val="007A7B58"/>
    <w:rsid w:val="007A7F66"/>
    <w:rsid w:val="007B010F"/>
    <w:rsid w:val="007B0315"/>
    <w:rsid w:val="007B0901"/>
    <w:rsid w:val="007B0DF7"/>
    <w:rsid w:val="007B2582"/>
    <w:rsid w:val="007B2A2B"/>
    <w:rsid w:val="007B5033"/>
    <w:rsid w:val="007B5C0C"/>
    <w:rsid w:val="007B5C22"/>
    <w:rsid w:val="007B691A"/>
    <w:rsid w:val="007B7E14"/>
    <w:rsid w:val="007C0954"/>
    <w:rsid w:val="007C0DD2"/>
    <w:rsid w:val="007C2D07"/>
    <w:rsid w:val="007C2F8A"/>
    <w:rsid w:val="007C3D7F"/>
    <w:rsid w:val="007C4D32"/>
    <w:rsid w:val="007C67EE"/>
    <w:rsid w:val="007C6D3D"/>
    <w:rsid w:val="007C7475"/>
    <w:rsid w:val="007D0506"/>
    <w:rsid w:val="007D08AC"/>
    <w:rsid w:val="007D13D0"/>
    <w:rsid w:val="007D278D"/>
    <w:rsid w:val="007D3180"/>
    <w:rsid w:val="007E18CB"/>
    <w:rsid w:val="007E1E36"/>
    <w:rsid w:val="007E2315"/>
    <w:rsid w:val="007E247D"/>
    <w:rsid w:val="007E3BE3"/>
    <w:rsid w:val="007E4A99"/>
    <w:rsid w:val="007E50DA"/>
    <w:rsid w:val="007E5452"/>
    <w:rsid w:val="007E5B5D"/>
    <w:rsid w:val="007E5ECE"/>
    <w:rsid w:val="007E6380"/>
    <w:rsid w:val="007E711D"/>
    <w:rsid w:val="007E7698"/>
    <w:rsid w:val="007E77DE"/>
    <w:rsid w:val="007E7A91"/>
    <w:rsid w:val="007F13D2"/>
    <w:rsid w:val="007F242C"/>
    <w:rsid w:val="007F301B"/>
    <w:rsid w:val="007F37EF"/>
    <w:rsid w:val="007F4C8A"/>
    <w:rsid w:val="007F508E"/>
    <w:rsid w:val="007F52C2"/>
    <w:rsid w:val="007F7CBD"/>
    <w:rsid w:val="008002E6"/>
    <w:rsid w:val="0080241A"/>
    <w:rsid w:val="0080291F"/>
    <w:rsid w:val="00802B2F"/>
    <w:rsid w:val="00802CAE"/>
    <w:rsid w:val="0080342F"/>
    <w:rsid w:val="0080479F"/>
    <w:rsid w:val="00804FB1"/>
    <w:rsid w:val="00805DEB"/>
    <w:rsid w:val="00807EC0"/>
    <w:rsid w:val="008103DE"/>
    <w:rsid w:val="00812A08"/>
    <w:rsid w:val="00813216"/>
    <w:rsid w:val="008134EA"/>
    <w:rsid w:val="008139D3"/>
    <w:rsid w:val="00813B98"/>
    <w:rsid w:val="008150DB"/>
    <w:rsid w:val="008156EE"/>
    <w:rsid w:val="0081607E"/>
    <w:rsid w:val="008160DC"/>
    <w:rsid w:val="00817A6E"/>
    <w:rsid w:val="008210C7"/>
    <w:rsid w:val="00821685"/>
    <w:rsid w:val="00821C2A"/>
    <w:rsid w:val="0082255C"/>
    <w:rsid w:val="00822EC1"/>
    <w:rsid w:val="00823CF3"/>
    <w:rsid w:val="008254B1"/>
    <w:rsid w:val="008254F2"/>
    <w:rsid w:val="00825A00"/>
    <w:rsid w:val="00825BE2"/>
    <w:rsid w:val="00825E8C"/>
    <w:rsid w:val="00826A8B"/>
    <w:rsid w:val="00827448"/>
    <w:rsid w:val="00831461"/>
    <w:rsid w:val="00831801"/>
    <w:rsid w:val="00831BC7"/>
    <w:rsid w:val="00831CA7"/>
    <w:rsid w:val="008333EB"/>
    <w:rsid w:val="00833A9A"/>
    <w:rsid w:val="00833DA9"/>
    <w:rsid w:val="00834482"/>
    <w:rsid w:val="0083518E"/>
    <w:rsid w:val="00835E6F"/>
    <w:rsid w:val="00836DFB"/>
    <w:rsid w:val="0083783E"/>
    <w:rsid w:val="0084029B"/>
    <w:rsid w:val="0084067C"/>
    <w:rsid w:val="0084242A"/>
    <w:rsid w:val="00842DC1"/>
    <w:rsid w:val="0084356C"/>
    <w:rsid w:val="00843D20"/>
    <w:rsid w:val="008441BE"/>
    <w:rsid w:val="00844CBA"/>
    <w:rsid w:val="0084647D"/>
    <w:rsid w:val="008475FF"/>
    <w:rsid w:val="00850656"/>
    <w:rsid w:val="0085069A"/>
    <w:rsid w:val="00853CEC"/>
    <w:rsid w:val="008550DC"/>
    <w:rsid w:val="00856521"/>
    <w:rsid w:val="008566D3"/>
    <w:rsid w:val="0085765E"/>
    <w:rsid w:val="00857920"/>
    <w:rsid w:val="00860169"/>
    <w:rsid w:val="00862743"/>
    <w:rsid w:val="0086314E"/>
    <w:rsid w:val="00863311"/>
    <w:rsid w:val="0086348B"/>
    <w:rsid w:val="00864010"/>
    <w:rsid w:val="00871489"/>
    <w:rsid w:val="008725DA"/>
    <w:rsid w:val="0087292B"/>
    <w:rsid w:val="00873184"/>
    <w:rsid w:val="0087341E"/>
    <w:rsid w:val="0087557E"/>
    <w:rsid w:val="0087581E"/>
    <w:rsid w:val="00875934"/>
    <w:rsid w:val="0087617F"/>
    <w:rsid w:val="00876E74"/>
    <w:rsid w:val="00877734"/>
    <w:rsid w:val="00877BE7"/>
    <w:rsid w:val="0088069E"/>
    <w:rsid w:val="0088109E"/>
    <w:rsid w:val="00881B08"/>
    <w:rsid w:val="00882098"/>
    <w:rsid w:val="008839FE"/>
    <w:rsid w:val="00883B1E"/>
    <w:rsid w:val="00883C05"/>
    <w:rsid w:val="00883CBF"/>
    <w:rsid w:val="008843FE"/>
    <w:rsid w:val="00884BC4"/>
    <w:rsid w:val="00886748"/>
    <w:rsid w:val="0088734F"/>
    <w:rsid w:val="00887D68"/>
    <w:rsid w:val="00890ADB"/>
    <w:rsid w:val="00891DAD"/>
    <w:rsid w:val="008925C3"/>
    <w:rsid w:val="00892AB4"/>
    <w:rsid w:val="008936D1"/>
    <w:rsid w:val="00893DBF"/>
    <w:rsid w:val="00894840"/>
    <w:rsid w:val="00894BF9"/>
    <w:rsid w:val="00895E2E"/>
    <w:rsid w:val="00896052"/>
    <w:rsid w:val="008A1E85"/>
    <w:rsid w:val="008A456D"/>
    <w:rsid w:val="008B00F6"/>
    <w:rsid w:val="008B0395"/>
    <w:rsid w:val="008B061B"/>
    <w:rsid w:val="008B10FB"/>
    <w:rsid w:val="008B1C0E"/>
    <w:rsid w:val="008B1F84"/>
    <w:rsid w:val="008B237B"/>
    <w:rsid w:val="008B316B"/>
    <w:rsid w:val="008B328C"/>
    <w:rsid w:val="008B3966"/>
    <w:rsid w:val="008B41CF"/>
    <w:rsid w:val="008B43FE"/>
    <w:rsid w:val="008B6755"/>
    <w:rsid w:val="008C1928"/>
    <w:rsid w:val="008C1E10"/>
    <w:rsid w:val="008C25C3"/>
    <w:rsid w:val="008C2C02"/>
    <w:rsid w:val="008C63AF"/>
    <w:rsid w:val="008C7202"/>
    <w:rsid w:val="008D20E7"/>
    <w:rsid w:val="008D310F"/>
    <w:rsid w:val="008D37C2"/>
    <w:rsid w:val="008D3906"/>
    <w:rsid w:val="008D3A5D"/>
    <w:rsid w:val="008D5648"/>
    <w:rsid w:val="008D5BE9"/>
    <w:rsid w:val="008D6F22"/>
    <w:rsid w:val="008D783F"/>
    <w:rsid w:val="008D7DE1"/>
    <w:rsid w:val="008E0B96"/>
    <w:rsid w:val="008E10BD"/>
    <w:rsid w:val="008E140B"/>
    <w:rsid w:val="008E5C63"/>
    <w:rsid w:val="008E6092"/>
    <w:rsid w:val="008E61A2"/>
    <w:rsid w:val="008E69AD"/>
    <w:rsid w:val="008E6F40"/>
    <w:rsid w:val="008E7B40"/>
    <w:rsid w:val="008F0871"/>
    <w:rsid w:val="008F0C20"/>
    <w:rsid w:val="008F1654"/>
    <w:rsid w:val="008F1A62"/>
    <w:rsid w:val="008F2A15"/>
    <w:rsid w:val="008F2FB9"/>
    <w:rsid w:val="008F313A"/>
    <w:rsid w:val="008F398A"/>
    <w:rsid w:val="008F3C84"/>
    <w:rsid w:val="008F533B"/>
    <w:rsid w:val="008F571C"/>
    <w:rsid w:val="008F5C4F"/>
    <w:rsid w:val="008F6FED"/>
    <w:rsid w:val="008F7993"/>
    <w:rsid w:val="008F7C87"/>
    <w:rsid w:val="008F7D0A"/>
    <w:rsid w:val="009008B1"/>
    <w:rsid w:val="00901F29"/>
    <w:rsid w:val="00903B53"/>
    <w:rsid w:val="009048C6"/>
    <w:rsid w:val="009062D8"/>
    <w:rsid w:val="00911511"/>
    <w:rsid w:val="00911A06"/>
    <w:rsid w:val="00912A3B"/>
    <w:rsid w:val="00912CE1"/>
    <w:rsid w:val="009138CD"/>
    <w:rsid w:val="00913D92"/>
    <w:rsid w:val="009142A3"/>
    <w:rsid w:val="009159B9"/>
    <w:rsid w:val="00917921"/>
    <w:rsid w:val="00917C97"/>
    <w:rsid w:val="00920328"/>
    <w:rsid w:val="00920CA2"/>
    <w:rsid w:val="00921CD0"/>
    <w:rsid w:val="0092257A"/>
    <w:rsid w:val="0092268C"/>
    <w:rsid w:val="0092319E"/>
    <w:rsid w:val="00923889"/>
    <w:rsid w:val="009244AF"/>
    <w:rsid w:val="00924BDC"/>
    <w:rsid w:val="00924EE1"/>
    <w:rsid w:val="0092517C"/>
    <w:rsid w:val="0092649A"/>
    <w:rsid w:val="00927EAF"/>
    <w:rsid w:val="00930080"/>
    <w:rsid w:val="00930222"/>
    <w:rsid w:val="009303FB"/>
    <w:rsid w:val="00930F03"/>
    <w:rsid w:val="00931F2C"/>
    <w:rsid w:val="00934957"/>
    <w:rsid w:val="00934E90"/>
    <w:rsid w:val="0093533D"/>
    <w:rsid w:val="00935C9D"/>
    <w:rsid w:val="00935D09"/>
    <w:rsid w:val="00936084"/>
    <w:rsid w:val="009366BB"/>
    <w:rsid w:val="00937454"/>
    <w:rsid w:val="009411DF"/>
    <w:rsid w:val="009419B2"/>
    <w:rsid w:val="00941AF3"/>
    <w:rsid w:val="00942B32"/>
    <w:rsid w:val="00942C1E"/>
    <w:rsid w:val="00942C82"/>
    <w:rsid w:val="009440C7"/>
    <w:rsid w:val="00944D3B"/>
    <w:rsid w:val="00946108"/>
    <w:rsid w:val="00946670"/>
    <w:rsid w:val="0094774B"/>
    <w:rsid w:val="00950FFC"/>
    <w:rsid w:val="0095155D"/>
    <w:rsid w:val="009517B2"/>
    <w:rsid w:val="00951C48"/>
    <w:rsid w:val="00951CB8"/>
    <w:rsid w:val="0095271A"/>
    <w:rsid w:val="0095360B"/>
    <w:rsid w:val="00955F1B"/>
    <w:rsid w:val="009565B1"/>
    <w:rsid w:val="00956703"/>
    <w:rsid w:val="009601D9"/>
    <w:rsid w:val="0096106B"/>
    <w:rsid w:val="00961AE0"/>
    <w:rsid w:val="00961C7E"/>
    <w:rsid w:val="00962CC1"/>
    <w:rsid w:val="009659EB"/>
    <w:rsid w:val="00965D6B"/>
    <w:rsid w:val="009663F1"/>
    <w:rsid w:val="00966440"/>
    <w:rsid w:val="00966BB1"/>
    <w:rsid w:val="00966CA0"/>
    <w:rsid w:val="009670DA"/>
    <w:rsid w:val="00967BD3"/>
    <w:rsid w:val="009705EB"/>
    <w:rsid w:val="009720B2"/>
    <w:rsid w:val="009729DA"/>
    <w:rsid w:val="00974301"/>
    <w:rsid w:val="00976928"/>
    <w:rsid w:val="00980E16"/>
    <w:rsid w:val="00980E5A"/>
    <w:rsid w:val="009835B9"/>
    <w:rsid w:val="0098391F"/>
    <w:rsid w:val="00987802"/>
    <w:rsid w:val="0099006B"/>
    <w:rsid w:val="00991456"/>
    <w:rsid w:val="00991BCC"/>
    <w:rsid w:val="0099578D"/>
    <w:rsid w:val="00996AE8"/>
    <w:rsid w:val="009A0A72"/>
    <w:rsid w:val="009A243D"/>
    <w:rsid w:val="009A2E16"/>
    <w:rsid w:val="009A3D81"/>
    <w:rsid w:val="009A4D1E"/>
    <w:rsid w:val="009A5857"/>
    <w:rsid w:val="009A5BFC"/>
    <w:rsid w:val="009A5E97"/>
    <w:rsid w:val="009A6405"/>
    <w:rsid w:val="009A6F1A"/>
    <w:rsid w:val="009B1E04"/>
    <w:rsid w:val="009B2142"/>
    <w:rsid w:val="009B3658"/>
    <w:rsid w:val="009B39F5"/>
    <w:rsid w:val="009B3C4D"/>
    <w:rsid w:val="009B4590"/>
    <w:rsid w:val="009B49F1"/>
    <w:rsid w:val="009B4B4B"/>
    <w:rsid w:val="009B4CC7"/>
    <w:rsid w:val="009B5BDB"/>
    <w:rsid w:val="009B5D03"/>
    <w:rsid w:val="009B5E02"/>
    <w:rsid w:val="009B5F8A"/>
    <w:rsid w:val="009B6405"/>
    <w:rsid w:val="009C0F03"/>
    <w:rsid w:val="009C12B4"/>
    <w:rsid w:val="009C19CF"/>
    <w:rsid w:val="009C378A"/>
    <w:rsid w:val="009C5936"/>
    <w:rsid w:val="009C60B8"/>
    <w:rsid w:val="009C6AC6"/>
    <w:rsid w:val="009C6D2C"/>
    <w:rsid w:val="009C731B"/>
    <w:rsid w:val="009C74AE"/>
    <w:rsid w:val="009D0D6A"/>
    <w:rsid w:val="009D0D89"/>
    <w:rsid w:val="009D127E"/>
    <w:rsid w:val="009D24C1"/>
    <w:rsid w:val="009D3134"/>
    <w:rsid w:val="009D3542"/>
    <w:rsid w:val="009D5ABB"/>
    <w:rsid w:val="009D6071"/>
    <w:rsid w:val="009D7CF5"/>
    <w:rsid w:val="009E042E"/>
    <w:rsid w:val="009E1132"/>
    <w:rsid w:val="009E20BD"/>
    <w:rsid w:val="009E41CE"/>
    <w:rsid w:val="009E456D"/>
    <w:rsid w:val="009E502E"/>
    <w:rsid w:val="009E62A4"/>
    <w:rsid w:val="009E71FF"/>
    <w:rsid w:val="009E725D"/>
    <w:rsid w:val="009E764D"/>
    <w:rsid w:val="009E7952"/>
    <w:rsid w:val="009F0658"/>
    <w:rsid w:val="009F0797"/>
    <w:rsid w:val="009F2C73"/>
    <w:rsid w:val="009F43E0"/>
    <w:rsid w:val="009F450F"/>
    <w:rsid w:val="009F6A72"/>
    <w:rsid w:val="009F7252"/>
    <w:rsid w:val="00A00507"/>
    <w:rsid w:val="00A007A0"/>
    <w:rsid w:val="00A0159E"/>
    <w:rsid w:val="00A022AB"/>
    <w:rsid w:val="00A03870"/>
    <w:rsid w:val="00A04771"/>
    <w:rsid w:val="00A04C07"/>
    <w:rsid w:val="00A05228"/>
    <w:rsid w:val="00A05524"/>
    <w:rsid w:val="00A0564C"/>
    <w:rsid w:val="00A061C2"/>
    <w:rsid w:val="00A062FF"/>
    <w:rsid w:val="00A06418"/>
    <w:rsid w:val="00A07624"/>
    <w:rsid w:val="00A109F2"/>
    <w:rsid w:val="00A11C9C"/>
    <w:rsid w:val="00A11CC0"/>
    <w:rsid w:val="00A130BA"/>
    <w:rsid w:val="00A132C5"/>
    <w:rsid w:val="00A15165"/>
    <w:rsid w:val="00A151FE"/>
    <w:rsid w:val="00A153B2"/>
    <w:rsid w:val="00A156EE"/>
    <w:rsid w:val="00A15A3D"/>
    <w:rsid w:val="00A17617"/>
    <w:rsid w:val="00A17910"/>
    <w:rsid w:val="00A17962"/>
    <w:rsid w:val="00A17F7B"/>
    <w:rsid w:val="00A20C5F"/>
    <w:rsid w:val="00A20D86"/>
    <w:rsid w:val="00A215E1"/>
    <w:rsid w:val="00A22A04"/>
    <w:rsid w:val="00A22D7D"/>
    <w:rsid w:val="00A23C9D"/>
    <w:rsid w:val="00A23DC3"/>
    <w:rsid w:val="00A254F5"/>
    <w:rsid w:val="00A25D2A"/>
    <w:rsid w:val="00A26168"/>
    <w:rsid w:val="00A2637F"/>
    <w:rsid w:val="00A27816"/>
    <w:rsid w:val="00A27942"/>
    <w:rsid w:val="00A27A0F"/>
    <w:rsid w:val="00A305D9"/>
    <w:rsid w:val="00A305FE"/>
    <w:rsid w:val="00A30740"/>
    <w:rsid w:val="00A31934"/>
    <w:rsid w:val="00A32847"/>
    <w:rsid w:val="00A33A5A"/>
    <w:rsid w:val="00A3454E"/>
    <w:rsid w:val="00A34A2C"/>
    <w:rsid w:val="00A34B56"/>
    <w:rsid w:val="00A351ED"/>
    <w:rsid w:val="00A36E96"/>
    <w:rsid w:val="00A36EE9"/>
    <w:rsid w:val="00A414A8"/>
    <w:rsid w:val="00A42193"/>
    <w:rsid w:val="00A42441"/>
    <w:rsid w:val="00A42446"/>
    <w:rsid w:val="00A4476D"/>
    <w:rsid w:val="00A4607E"/>
    <w:rsid w:val="00A47FF6"/>
    <w:rsid w:val="00A50792"/>
    <w:rsid w:val="00A51772"/>
    <w:rsid w:val="00A52487"/>
    <w:rsid w:val="00A52864"/>
    <w:rsid w:val="00A52E03"/>
    <w:rsid w:val="00A52E9B"/>
    <w:rsid w:val="00A532D2"/>
    <w:rsid w:val="00A53D33"/>
    <w:rsid w:val="00A54E62"/>
    <w:rsid w:val="00A57909"/>
    <w:rsid w:val="00A57A93"/>
    <w:rsid w:val="00A60212"/>
    <w:rsid w:val="00A60C34"/>
    <w:rsid w:val="00A615D2"/>
    <w:rsid w:val="00A61609"/>
    <w:rsid w:val="00A62716"/>
    <w:rsid w:val="00A6276B"/>
    <w:rsid w:val="00A637C4"/>
    <w:rsid w:val="00A64F89"/>
    <w:rsid w:val="00A6775D"/>
    <w:rsid w:val="00A70111"/>
    <w:rsid w:val="00A704C2"/>
    <w:rsid w:val="00A705A5"/>
    <w:rsid w:val="00A71AD9"/>
    <w:rsid w:val="00A71C88"/>
    <w:rsid w:val="00A72C18"/>
    <w:rsid w:val="00A73F15"/>
    <w:rsid w:val="00A75004"/>
    <w:rsid w:val="00A75A21"/>
    <w:rsid w:val="00A76099"/>
    <w:rsid w:val="00A760E6"/>
    <w:rsid w:val="00A76C11"/>
    <w:rsid w:val="00A77573"/>
    <w:rsid w:val="00A826A5"/>
    <w:rsid w:val="00A82968"/>
    <w:rsid w:val="00A82F13"/>
    <w:rsid w:val="00A8490B"/>
    <w:rsid w:val="00A84AEF"/>
    <w:rsid w:val="00A850CA"/>
    <w:rsid w:val="00A86673"/>
    <w:rsid w:val="00A86AA8"/>
    <w:rsid w:val="00A86B67"/>
    <w:rsid w:val="00A86C62"/>
    <w:rsid w:val="00A870E9"/>
    <w:rsid w:val="00A90474"/>
    <w:rsid w:val="00A90685"/>
    <w:rsid w:val="00A909A0"/>
    <w:rsid w:val="00A914F1"/>
    <w:rsid w:val="00A938D4"/>
    <w:rsid w:val="00A94AF3"/>
    <w:rsid w:val="00A95363"/>
    <w:rsid w:val="00A95D1E"/>
    <w:rsid w:val="00A97583"/>
    <w:rsid w:val="00A9760A"/>
    <w:rsid w:val="00A9766A"/>
    <w:rsid w:val="00AA0338"/>
    <w:rsid w:val="00AA180F"/>
    <w:rsid w:val="00AA1D18"/>
    <w:rsid w:val="00AA29BE"/>
    <w:rsid w:val="00AA2A39"/>
    <w:rsid w:val="00AA2E3F"/>
    <w:rsid w:val="00AA36DB"/>
    <w:rsid w:val="00AA4EC7"/>
    <w:rsid w:val="00AA5278"/>
    <w:rsid w:val="00AA534F"/>
    <w:rsid w:val="00AA6B4A"/>
    <w:rsid w:val="00AB075E"/>
    <w:rsid w:val="00AB085F"/>
    <w:rsid w:val="00AB1248"/>
    <w:rsid w:val="00AB2614"/>
    <w:rsid w:val="00AB3369"/>
    <w:rsid w:val="00AB4B19"/>
    <w:rsid w:val="00AB604C"/>
    <w:rsid w:val="00AB7757"/>
    <w:rsid w:val="00AB78AB"/>
    <w:rsid w:val="00AC080B"/>
    <w:rsid w:val="00AC1AF0"/>
    <w:rsid w:val="00AC46CE"/>
    <w:rsid w:val="00AC4C73"/>
    <w:rsid w:val="00AC5C66"/>
    <w:rsid w:val="00AC6A7F"/>
    <w:rsid w:val="00AC702E"/>
    <w:rsid w:val="00AC723C"/>
    <w:rsid w:val="00AD0151"/>
    <w:rsid w:val="00AD07F6"/>
    <w:rsid w:val="00AD12DB"/>
    <w:rsid w:val="00AD25A2"/>
    <w:rsid w:val="00AD288B"/>
    <w:rsid w:val="00AD39BC"/>
    <w:rsid w:val="00AD5858"/>
    <w:rsid w:val="00AD5F4D"/>
    <w:rsid w:val="00AD6055"/>
    <w:rsid w:val="00AD62EA"/>
    <w:rsid w:val="00AE02AD"/>
    <w:rsid w:val="00AE1A90"/>
    <w:rsid w:val="00AE1C6F"/>
    <w:rsid w:val="00AE2081"/>
    <w:rsid w:val="00AE3021"/>
    <w:rsid w:val="00AE3A45"/>
    <w:rsid w:val="00AE6D73"/>
    <w:rsid w:val="00AE708B"/>
    <w:rsid w:val="00AE775D"/>
    <w:rsid w:val="00AE7A1F"/>
    <w:rsid w:val="00AE7DED"/>
    <w:rsid w:val="00AF0F16"/>
    <w:rsid w:val="00AF26DE"/>
    <w:rsid w:val="00AF2B0C"/>
    <w:rsid w:val="00AF61F9"/>
    <w:rsid w:val="00AF659C"/>
    <w:rsid w:val="00AF6A05"/>
    <w:rsid w:val="00AF7E4E"/>
    <w:rsid w:val="00B00222"/>
    <w:rsid w:val="00B00455"/>
    <w:rsid w:val="00B00C42"/>
    <w:rsid w:val="00B01306"/>
    <w:rsid w:val="00B01A56"/>
    <w:rsid w:val="00B03E08"/>
    <w:rsid w:val="00B045C8"/>
    <w:rsid w:val="00B05763"/>
    <w:rsid w:val="00B058E7"/>
    <w:rsid w:val="00B06331"/>
    <w:rsid w:val="00B06BFC"/>
    <w:rsid w:val="00B11A62"/>
    <w:rsid w:val="00B11C82"/>
    <w:rsid w:val="00B1220E"/>
    <w:rsid w:val="00B15486"/>
    <w:rsid w:val="00B15677"/>
    <w:rsid w:val="00B159FC"/>
    <w:rsid w:val="00B1674F"/>
    <w:rsid w:val="00B203B5"/>
    <w:rsid w:val="00B2190A"/>
    <w:rsid w:val="00B21A85"/>
    <w:rsid w:val="00B2237B"/>
    <w:rsid w:val="00B22B60"/>
    <w:rsid w:val="00B25016"/>
    <w:rsid w:val="00B2550A"/>
    <w:rsid w:val="00B27DB0"/>
    <w:rsid w:val="00B30D42"/>
    <w:rsid w:val="00B31322"/>
    <w:rsid w:val="00B33A7D"/>
    <w:rsid w:val="00B34DD0"/>
    <w:rsid w:val="00B35027"/>
    <w:rsid w:val="00B3757C"/>
    <w:rsid w:val="00B376E5"/>
    <w:rsid w:val="00B40124"/>
    <w:rsid w:val="00B42940"/>
    <w:rsid w:val="00B43623"/>
    <w:rsid w:val="00B459FD"/>
    <w:rsid w:val="00B45C29"/>
    <w:rsid w:val="00B46515"/>
    <w:rsid w:val="00B471D7"/>
    <w:rsid w:val="00B478AC"/>
    <w:rsid w:val="00B47F4F"/>
    <w:rsid w:val="00B50627"/>
    <w:rsid w:val="00B508E8"/>
    <w:rsid w:val="00B50B6E"/>
    <w:rsid w:val="00B50E4F"/>
    <w:rsid w:val="00B510C3"/>
    <w:rsid w:val="00B51310"/>
    <w:rsid w:val="00B5148B"/>
    <w:rsid w:val="00B51888"/>
    <w:rsid w:val="00B53819"/>
    <w:rsid w:val="00B558B6"/>
    <w:rsid w:val="00B55C70"/>
    <w:rsid w:val="00B56CFF"/>
    <w:rsid w:val="00B60A35"/>
    <w:rsid w:val="00B61E9D"/>
    <w:rsid w:val="00B62252"/>
    <w:rsid w:val="00B62AC2"/>
    <w:rsid w:val="00B64DBB"/>
    <w:rsid w:val="00B66391"/>
    <w:rsid w:val="00B67AEF"/>
    <w:rsid w:val="00B67D07"/>
    <w:rsid w:val="00B70532"/>
    <w:rsid w:val="00B70E23"/>
    <w:rsid w:val="00B71857"/>
    <w:rsid w:val="00B72A18"/>
    <w:rsid w:val="00B74773"/>
    <w:rsid w:val="00B7496B"/>
    <w:rsid w:val="00B74A80"/>
    <w:rsid w:val="00B74F82"/>
    <w:rsid w:val="00B7514E"/>
    <w:rsid w:val="00B76F90"/>
    <w:rsid w:val="00B77D7B"/>
    <w:rsid w:val="00B82941"/>
    <w:rsid w:val="00B84005"/>
    <w:rsid w:val="00B85F0E"/>
    <w:rsid w:val="00B90057"/>
    <w:rsid w:val="00B900CC"/>
    <w:rsid w:val="00B90362"/>
    <w:rsid w:val="00B90512"/>
    <w:rsid w:val="00B91B8F"/>
    <w:rsid w:val="00B920C7"/>
    <w:rsid w:val="00B93733"/>
    <w:rsid w:val="00B9506E"/>
    <w:rsid w:val="00B9615C"/>
    <w:rsid w:val="00B96A7D"/>
    <w:rsid w:val="00BA0706"/>
    <w:rsid w:val="00BA1F62"/>
    <w:rsid w:val="00BA20E5"/>
    <w:rsid w:val="00BA3666"/>
    <w:rsid w:val="00BA3EBC"/>
    <w:rsid w:val="00BA4CDF"/>
    <w:rsid w:val="00BA654C"/>
    <w:rsid w:val="00BA710F"/>
    <w:rsid w:val="00BA7940"/>
    <w:rsid w:val="00BA7B56"/>
    <w:rsid w:val="00BB005D"/>
    <w:rsid w:val="00BB0826"/>
    <w:rsid w:val="00BB1175"/>
    <w:rsid w:val="00BB1594"/>
    <w:rsid w:val="00BB1D30"/>
    <w:rsid w:val="00BB5AAE"/>
    <w:rsid w:val="00BB6A7C"/>
    <w:rsid w:val="00BB6CA9"/>
    <w:rsid w:val="00BB79AA"/>
    <w:rsid w:val="00BB7B89"/>
    <w:rsid w:val="00BC0577"/>
    <w:rsid w:val="00BC118B"/>
    <w:rsid w:val="00BC1959"/>
    <w:rsid w:val="00BC2ECC"/>
    <w:rsid w:val="00BC3554"/>
    <w:rsid w:val="00BC534E"/>
    <w:rsid w:val="00BC599B"/>
    <w:rsid w:val="00BC6AA9"/>
    <w:rsid w:val="00BC6BB4"/>
    <w:rsid w:val="00BD1DB3"/>
    <w:rsid w:val="00BD2494"/>
    <w:rsid w:val="00BD4984"/>
    <w:rsid w:val="00BD4F76"/>
    <w:rsid w:val="00BD6E5D"/>
    <w:rsid w:val="00BD73EC"/>
    <w:rsid w:val="00BD7C01"/>
    <w:rsid w:val="00BE0D3A"/>
    <w:rsid w:val="00BE188B"/>
    <w:rsid w:val="00BE18F1"/>
    <w:rsid w:val="00BE5C07"/>
    <w:rsid w:val="00BE5E05"/>
    <w:rsid w:val="00BF2D37"/>
    <w:rsid w:val="00BF31AD"/>
    <w:rsid w:val="00BF3D42"/>
    <w:rsid w:val="00BF4C9A"/>
    <w:rsid w:val="00BF6D6B"/>
    <w:rsid w:val="00BF7731"/>
    <w:rsid w:val="00C0096A"/>
    <w:rsid w:val="00C01262"/>
    <w:rsid w:val="00C01356"/>
    <w:rsid w:val="00C0330D"/>
    <w:rsid w:val="00C0496C"/>
    <w:rsid w:val="00C05D38"/>
    <w:rsid w:val="00C062A2"/>
    <w:rsid w:val="00C063EE"/>
    <w:rsid w:val="00C133F8"/>
    <w:rsid w:val="00C13C9B"/>
    <w:rsid w:val="00C14D1E"/>
    <w:rsid w:val="00C15F49"/>
    <w:rsid w:val="00C1608F"/>
    <w:rsid w:val="00C163DD"/>
    <w:rsid w:val="00C20443"/>
    <w:rsid w:val="00C21FD5"/>
    <w:rsid w:val="00C2273D"/>
    <w:rsid w:val="00C22914"/>
    <w:rsid w:val="00C23EFB"/>
    <w:rsid w:val="00C24272"/>
    <w:rsid w:val="00C24665"/>
    <w:rsid w:val="00C26121"/>
    <w:rsid w:val="00C262E8"/>
    <w:rsid w:val="00C26C68"/>
    <w:rsid w:val="00C27049"/>
    <w:rsid w:val="00C27363"/>
    <w:rsid w:val="00C27502"/>
    <w:rsid w:val="00C276BB"/>
    <w:rsid w:val="00C30E91"/>
    <w:rsid w:val="00C32015"/>
    <w:rsid w:val="00C320A3"/>
    <w:rsid w:val="00C322AE"/>
    <w:rsid w:val="00C32B8C"/>
    <w:rsid w:val="00C32F7C"/>
    <w:rsid w:val="00C33ED1"/>
    <w:rsid w:val="00C340E2"/>
    <w:rsid w:val="00C341FD"/>
    <w:rsid w:val="00C34FDB"/>
    <w:rsid w:val="00C405AA"/>
    <w:rsid w:val="00C41E30"/>
    <w:rsid w:val="00C42143"/>
    <w:rsid w:val="00C436A3"/>
    <w:rsid w:val="00C4378F"/>
    <w:rsid w:val="00C439DD"/>
    <w:rsid w:val="00C444BE"/>
    <w:rsid w:val="00C444DB"/>
    <w:rsid w:val="00C45EBC"/>
    <w:rsid w:val="00C46093"/>
    <w:rsid w:val="00C46EB7"/>
    <w:rsid w:val="00C46F3C"/>
    <w:rsid w:val="00C50489"/>
    <w:rsid w:val="00C5110D"/>
    <w:rsid w:val="00C517B2"/>
    <w:rsid w:val="00C52648"/>
    <w:rsid w:val="00C52964"/>
    <w:rsid w:val="00C53D5B"/>
    <w:rsid w:val="00C55B89"/>
    <w:rsid w:val="00C56C5E"/>
    <w:rsid w:val="00C56D11"/>
    <w:rsid w:val="00C60C90"/>
    <w:rsid w:val="00C622CD"/>
    <w:rsid w:val="00C63039"/>
    <w:rsid w:val="00C630BF"/>
    <w:rsid w:val="00C63A02"/>
    <w:rsid w:val="00C64138"/>
    <w:rsid w:val="00C64280"/>
    <w:rsid w:val="00C64D18"/>
    <w:rsid w:val="00C65E55"/>
    <w:rsid w:val="00C66BD7"/>
    <w:rsid w:val="00C67539"/>
    <w:rsid w:val="00C67A5B"/>
    <w:rsid w:val="00C67A9C"/>
    <w:rsid w:val="00C70450"/>
    <w:rsid w:val="00C704E2"/>
    <w:rsid w:val="00C7099D"/>
    <w:rsid w:val="00C71714"/>
    <w:rsid w:val="00C7190C"/>
    <w:rsid w:val="00C72735"/>
    <w:rsid w:val="00C72DBB"/>
    <w:rsid w:val="00C735D1"/>
    <w:rsid w:val="00C7504B"/>
    <w:rsid w:val="00C75101"/>
    <w:rsid w:val="00C75F53"/>
    <w:rsid w:val="00C8072E"/>
    <w:rsid w:val="00C80F91"/>
    <w:rsid w:val="00C8169E"/>
    <w:rsid w:val="00C82FAA"/>
    <w:rsid w:val="00C8398C"/>
    <w:rsid w:val="00C84E52"/>
    <w:rsid w:val="00C86D79"/>
    <w:rsid w:val="00C8718A"/>
    <w:rsid w:val="00C873CE"/>
    <w:rsid w:val="00C87A21"/>
    <w:rsid w:val="00C90736"/>
    <w:rsid w:val="00C90AA8"/>
    <w:rsid w:val="00C917CE"/>
    <w:rsid w:val="00C91914"/>
    <w:rsid w:val="00C9412C"/>
    <w:rsid w:val="00C946A8"/>
    <w:rsid w:val="00C959E4"/>
    <w:rsid w:val="00C96281"/>
    <w:rsid w:val="00C969B7"/>
    <w:rsid w:val="00C96D1B"/>
    <w:rsid w:val="00C97ABC"/>
    <w:rsid w:val="00CA0B80"/>
    <w:rsid w:val="00CA1A3C"/>
    <w:rsid w:val="00CA2424"/>
    <w:rsid w:val="00CA2FE1"/>
    <w:rsid w:val="00CA3173"/>
    <w:rsid w:val="00CA338B"/>
    <w:rsid w:val="00CA3A78"/>
    <w:rsid w:val="00CA3DEB"/>
    <w:rsid w:val="00CA4676"/>
    <w:rsid w:val="00CA519B"/>
    <w:rsid w:val="00CA5E87"/>
    <w:rsid w:val="00CA6835"/>
    <w:rsid w:val="00CA6D87"/>
    <w:rsid w:val="00CA6EB0"/>
    <w:rsid w:val="00CB11BE"/>
    <w:rsid w:val="00CB14A1"/>
    <w:rsid w:val="00CB36CB"/>
    <w:rsid w:val="00CB48AB"/>
    <w:rsid w:val="00CB55EE"/>
    <w:rsid w:val="00CB5A37"/>
    <w:rsid w:val="00CB5E37"/>
    <w:rsid w:val="00CB69CF"/>
    <w:rsid w:val="00CC17DB"/>
    <w:rsid w:val="00CC2E13"/>
    <w:rsid w:val="00CC3189"/>
    <w:rsid w:val="00CC36E0"/>
    <w:rsid w:val="00CC4155"/>
    <w:rsid w:val="00CC5721"/>
    <w:rsid w:val="00CC5B6E"/>
    <w:rsid w:val="00CC5E3D"/>
    <w:rsid w:val="00CC623B"/>
    <w:rsid w:val="00CC627A"/>
    <w:rsid w:val="00CC6ED0"/>
    <w:rsid w:val="00CC7110"/>
    <w:rsid w:val="00CD558B"/>
    <w:rsid w:val="00CD598D"/>
    <w:rsid w:val="00CD6D09"/>
    <w:rsid w:val="00CD7110"/>
    <w:rsid w:val="00CD74A6"/>
    <w:rsid w:val="00CD7BB4"/>
    <w:rsid w:val="00CE01A4"/>
    <w:rsid w:val="00CE1854"/>
    <w:rsid w:val="00CE26C3"/>
    <w:rsid w:val="00CE2974"/>
    <w:rsid w:val="00CE32FD"/>
    <w:rsid w:val="00CE3772"/>
    <w:rsid w:val="00CE50A7"/>
    <w:rsid w:val="00CE6CDB"/>
    <w:rsid w:val="00CF151F"/>
    <w:rsid w:val="00CF1555"/>
    <w:rsid w:val="00CF231D"/>
    <w:rsid w:val="00CF44B9"/>
    <w:rsid w:val="00CF4A12"/>
    <w:rsid w:val="00CF543A"/>
    <w:rsid w:val="00CF54C4"/>
    <w:rsid w:val="00CF5D5C"/>
    <w:rsid w:val="00CF6106"/>
    <w:rsid w:val="00CF691D"/>
    <w:rsid w:val="00CF7061"/>
    <w:rsid w:val="00CF7CBB"/>
    <w:rsid w:val="00D008AF"/>
    <w:rsid w:val="00D00C5E"/>
    <w:rsid w:val="00D032A3"/>
    <w:rsid w:val="00D0425F"/>
    <w:rsid w:val="00D04D9B"/>
    <w:rsid w:val="00D0626D"/>
    <w:rsid w:val="00D06375"/>
    <w:rsid w:val="00D06B7E"/>
    <w:rsid w:val="00D075A0"/>
    <w:rsid w:val="00D1025A"/>
    <w:rsid w:val="00D105EE"/>
    <w:rsid w:val="00D12D50"/>
    <w:rsid w:val="00D138A8"/>
    <w:rsid w:val="00D146E6"/>
    <w:rsid w:val="00D14DAC"/>
    <w:rsid w:val="00D14E0E"/>
    <w:rsid w:val="00D1668A"/>
    <w:rsid w:val="00D16D2E"/>
    <w:rsid w:val="00D16E0D"/>
    <w:rsid w:val="00D173C4"/>
    <w:rsid w:val="00D20284"/>
    <w:rsid w:val="00D20B78"/>
    <w:rsid w:val="00D22A89"/>
    <w:rsid w:val="00D2327B"/>
    <w:rsid w:val="00D23517"/>
    <w:rsid w:val="00D2379E"/>
    <w:rsid w:val="00D2391E"/>
    <w:rsid w:val="00D246FD"/>
    <w:rsid w:val="00D24AF8"/>
    <w:rsid w:val="00D24E11"/>
    <w:rsid w:val="00D2524D"/>
    <w:rsid w:val="00D2674D"/>
    <w:rsid w:val="00D26783"/>
    <w:rsid w:val="00D2781F"/>
    <w:rsid w:val="00D30B33"/>
    <w:rsid w:val="00D30CB9"/>
    <w:rsid w:val="00D31019"/>
    <w:rsid w:val="00D32624"/>
    <w:rsid w:val="00D32E8D"/>
    <w:rsid w:val="00D33000"/>
    <w:rsid w:val="00D33A9C"/>
    <w:rsid w:val="00D34573"/>
    <w:rsid w:val="00D350A6"/>
    <w:rsid w:val="00D359D3"/>
    <w:rsid w:val="00D36FAA"/>
    <w:rsid w:val="00D3729A"/>
    <w:rsid w:val="00D40A4E"/>
    <w:rsid w:val="00D4153D"/>
    <w:rsid w:val="00D42344"/>
    <w:rsid w:val="00D442CD"/>
    <w:rsid w:val="00D451D1"/>
    <w:rsid w:val="00D46C2A"/>
    <w:rsid w:val="00D46CC5"/>
    <w:rsid w:val="00D46CFD"/>
    <w:rsid w:val="00D508B7"/>
    <w:rsid w:val="00D51030"/>
    <w:rsid w:val="00D524AD"/>
    <w:rsid w:val="00D524F7"/>
    <w:rsid w:val="00D53734"/>
    <w:rsid w:val="00D548DE"/>
    <w:rsid w:val="00D55312"/>
    <w:rsid w:val="00D55655"/>
    <w:rsid w:val="00D5681F"/>
    <w:rsid w:val="00D57161"/>
    <w:rsid w:val="00D60DB8"/>
    <w:rsid w:val="00D629C9"/>
    <w:rsid w:val="00D62E0B"/>
    <w:rsid w:val="00D64CBF"/>
    <w:rsid w:val="00D660BB"/>
    <w:rsid w:val="00D66BA5"/>
    <w:rsid w:val="00D66D42"/>
    <w:rsid w:val="00D70170"/>
    <w:rsid w:val="00D706E8"/>
    <w:rsid w:val="00D707C9"/>
    <w:rsid w:val="00D71D81"/>
    <w:rsid w:val="00D721A0"/>
    <w:rsid w:val="00D72F12"/>
    <w:rsid w:val="00D7342A"/>
    <w:rsid w:val="00D75DF3"/>
    <w:rsid w:val="00D8179B"/>
    <w:rsid w:val="00D81D2B"/>
    <w:rsid w:val="00D81D3E"/>
    <w:rsid w:val="00D822AB"/>
    <w:rsid w:val="00D8281B"/>
    <w:rsid w:val="00D82A91"/>
    <w:rsid w:val="00D83E5B"/>
    <w:rsid w:val="00D851E5"/>
    <w:rsid w:val="00D852B4"/>
    <w:rsid w:val="00D8538F"/>
    <w:rsid w:val="00D85B4C"/>
    <w:rsid w:val="00D85D84"/>
    <w:rsid w:val="00D86925"/>
    <w:rsid w:val="00D86F17"/>
    <w:rsid w:val="00D90B1B"/>
    <w:rsid w:val="00D91ED7"/>
    <w:rsid w:val="00D933E4"/>
    <w:rsid w:val="00D9381B"/>
    <w:rsid w:val="00D96439"/>
    <w:rsid w:val="00D969C0"/>
    <w:rsid w:val="00D96F4D"/>
    <w:rsid w:val="00DA05A5"/>
    <w:rsid w:val="00DA0831"/>
    <w:rsid w:val="00DA0978"/>
    <w:rsid w:val="00DA0A1F"/>
    <w:rsid w:val="00DA171D"/>
    <w:rsid w:val="00DA266A"/>
    <w:rsid w:val="00DA44B2"/>
    <w:rsid w:val="00DA4BCE"/>
    <w:rsid w:val="00DA56AB"/>
    <w:rsid w:val="00DA5E0C"/>
    <w:rsid w:val="00DA7E49"/>
    <w:rsid w:val="00DB0D3B"/>
    <w:rsid w:val="00DB23A3"/>
    <w:rsid w:val="00DB2ABD"/>
    <w:rsid w:val="00DB43B1"/>
    <w:rsid w:val="00DB6449"/>
    <w:rsid w:val="00DB65CF"/>
    <w:rsid w:val="00DB6723"/>
    <w:rsid w:val="00DB6CA5"/>
    <w:rsid w:val="00DB6DB4"/>
    <w:rsid w:val="00DC02BD"/>
    <w:rsid w:val="00DC0D51"/>
    <w:rsid w:val="00DC1780"/>
    <w:rsid w:val="00DC2A89"/>
    <w:rsid w:val="00DC37EF"/>
    <w:rsid w:val="00DC5A3A"/>
    <w:rsid w:val="00DC6315"/>
    <w:rsid w:val="00DC6ED6"/>
    <w:rsid w:val="00DC755D"/>
    <w:rsid w:val="00DC7732"/>
    <w:rsid w:val="00DD021E"/>
    <w:rsid w:val="00DD037B"/>
    <w:rsid w:val="00DD046B"/>
    <w:rsid w:val="00DD1578"/>
    <w:rsid w:val="00DD1611"/>
    <w:rsid w:val="00DD1C21"/>
    <w:rsid w:val="00DD2E49"/>
    <w:rsid w:val="00DD300C"/>
    <w:rsid w:val="00DD353A"/>
    <w:rsid w:val="00DD4287"/>
    <w:rsid w:val="00DD4855"/>
    <w:rsid w:val="00DD61D7"/>
    <w:rsid w:val="00DD6339"/>
    <w:rsid w:val="00DE1999"/>
    <w:rsid w:val="00DE1CA4"/>
    <w:rsid w:val="00DE2E08"/>
    <w:rsid w:val="00DE3633"/>
    <w:rsid w:val="00DE3B57"/>
    <w:rsid w:val="00DE440A"/>
    <w:rsid w:val="00DE44C3"/>
    <w:rsid w:val="00DE4592"/>
    <w:rsid w:val="00DE4782"/>
    <w:rsid w:val="00DE49E0"/>
    <w:rsid w:val="00DE77AF"/>
    <w:rsid w:val="00DE77E3"/>
    <w:rsid w:val="00DE7931"/>
    <w:rsid w:val="00DE7A92"/>
    <w:rsid w:val="00DF0007"/>
    <w:rsid w:val="00DF0712"/>
    <w:rsid w:val="00DF0AB2"/>
    <w:rsid w:val="00DF11E1"/>
    <w:rsid w:val="00DF1849"/>
    <w:rsid w:val="00DF1A80"/>
    <w:rsid w:val="00DF1B3F"/>
    <w:rsid w:val="00DF2F4E"/>
    <w:rsid w:val="00DF3090"/>
    <w:rsid w:val="00DF3767"/>
    <w:rsid w:val="00DF3ADB"/>
    <w:rsid w:val="00DF44EB"/>
    <w:rsid w:val="00DF585C"/>
    <w:rsid w:val="00DF73C6"/>
    <w:rsid w:val="00E0058D"/>
    <w:rsid w:val="00E00689"/>
    <w:rsid w:val="00E0105B"/>
    <w:rsid w:val="00E0180F"/>
    <w:rsid w:val="00E01C07"/>
    <w:rsid w:val="00E01EF7"/>
    <w:rsid w:val="00E0276E"/>
    <w:rsid w:val="00E03B07"/>
    <w:rsid w:val="00E03B0E"/>
    <w:rsid w:val="00E04686"/>
    <w:rsid w:val="00E05327"/>
    <w:rsid w:val="00E05923"/>
    <w:rsid w:val="00E06110"/>
    <w:rsid w:val="00E064B7"/>
    <w:rsid w:val="00E0683F"/>
    <w:rsid w:val="00E0716D"/>
    <w:rsid w:val="00E07791"/>
    <w:rsid w:val="00E11F34"/>
    <w:rsid w:val="00E126C2"/>
    <w:rsid w:val="00E12935"/>
    <w:rsid w:val="00E1468B"/>
    <w:rsid w:val="00E20CE6"/>
    <w:rsid w:val="00E21D62"/>
    <w:rsid w:val="00E240D5"/>
    <w:rsid w:val="00E24E4C"/>
    <w:rsid w:val="00E25A7D"/>
    <w:rsid w:val="00E2707F"/>
    <w:rsid w:val="00E30BDF"/>
    <w:rsid w:val="00E31786"/>
    <w:rsid w:val="00E33D5E"/>
    <w:rsid w:val="00E353E2"/>
    <w:rsid w:val="00E35EF2"/>
    <w:rsid w:val="00E3669E"/>
    <w:rsid w:val="00E403C2"/>
    <w:rsid w:val="00E40FD8"/>
    <w:rsid w:val="00E423A0"/>
    <w:rsid w:val="00E433E3"/>
    <w:rsid w:val="00E4649D"/>
    <w:rsid w:val="00E4682A"/>
    <w:rsid w:val="00E46887"/>
    <w:rsid w:val="00E5095E"/>
    <w:rsid w:val="00E5173E"/>
    <w:rsid w:val="00E5306C"/>
    <w:rsid w:val="00E54274"/>
    <w:rsid w:val="00E54A30"/>
    <w:rsid w:val="00E56002"/>
    <w:rsid w:val="00E56252"/>
    <w:rsid w:val="00E56F24"/>
    <w:rsid w:val="00E61089"/>
    <w:rsid w:val="00E6179E"/>
    <w:rsid w:val="00E622A9"/>
    <w:rsid w:val="00E62CFE"/>
    <w:rsid w:val="00E641E3"/>
    <w:rsid w:val="00E645EF"/>
    <w:rsid w:val="00E65BED"/>
    <w:rsid w:val="00E664E0"/>
    <w:rsid w:val="00E67E77"/>
    <w:rsid w:val="00E70B31"/>
    <w:rsid w:val="00E72F8C"/>
    <w:rsid w:val="00E73548"/>
    <w:rsid w:val="00E73C6C"/>
    <w:rsid w:val="00E74A48"/>
    <w:rsid w:val="00E74C89"/>
    <w:rsid w:val="00E76865"/>
    <w:rsid w:val="00E77861"/>
    <w:rsid w:val="00E77B41"/>
    <w:rsid w:val="00E8014F"/>
    <w:rsid w:val="00E808F6"/>
    <w:rsid w:val="00E810D9"/>
    <w:rsid w:val="00E813E6"/>
    <w:rsid w:val="00E828B2"/>
    <w:rsid w:val="00E829EB"/>
    <w:rsid w:val="00E82F63"/>
    <w:rsid w:val="00E84484"/>
    <w:rsid w:val="00E84646"/>
    <w:rsid w:val="00E84C9F"/>
    <w:rsid w:val="00E8514A"/>
    <w:rsid w:val="00E90077"/>
    <w:rsid w:val="00E90746"/>
    <w:rsid w:val="00E90CC4"/>
    <w:rsid w:val="00E94ECA"/>
    <w:rsid w:val="00E96081"/>
    <w:rsid w:val="00E96399"/>
    <w:rsid w:val="00E977D9"/>
    <w:rsid w:val="00E97A24"/>
    <w:rsid w:val="00EA1E6D"/>
    <w:rsid w:val="00EA41B1"/>
    <w:rsid w:val="00EA5A39"/>
    <w:rsid w:val="00EA5D9E"/>
    <w:rsid w:val="00EA5DE0"/>
    <w:rsid w:val="00EA6D99"/>
    <w:rsid w:val="00EA6EDE"/>
    <w:rsid w:val="00EA75FD"/>
    <w:rsid w:val="00EA76F2"/>
    <w:rsid w:val="00EB02B4"/>
    <w:rsid w:val="00EB0B1D"/>
    <w:rsid w:val="00EB0F41"/>
    <w:rsid w:val="00EB1E8B"/>
    <w:rsid w:val="00EB1EDD"/>
    <w:rsid w:val="00EB2FB1"/>
    <w:rsid w:val="00EB328D"/>
    <w:rsid w:val="00EB3753"/>
    <w:rsid w:val="00EB3EEB"/>
    <w:rsid w:val="00EB4861"/>
    <w:rsid w:val="00EB492B"/>
    <w:rsid w:val="00EB4E50"/>
    <w:rsid w:val="00EB507E"/>
    <w:rsid w:val="00EB5B89"/>
    <w:rsid w:val="00EB6886"/>
    <w:rsid w:val="00EB7602"/>
    <w:rsid w:val="00EB76C1"/>
    <w:rsid w:val="00EB7797"/>
    <w:rsid w:val="00EC1043"/>
    <w:rsid w:val="00EC1100"/>
    <w:rsid w:val="00EC20C6"/>
    <w:rsid w:val="00EC2FD3"/>
    <w:rsid w:val="00EC4A1E"/>
    <w:rsid w:val="00EC54B0"/>
    <w:rsid w:val="00EC5AF0"/>
    <w:rsid w:val="00EC5D0B"/>
    <w:rsid w:val="00ED1AFF"/>
    <w:rsid w:val="00ED2B77"/>
    <w:rsid w:val="00ED3AC2"/>
    <w:rsid w:val="00ED3F5B"/>
    <w:rsid w:val="00ED511D"/>
    <w:rsid w:val="00ED54CA"/>
    <w:rsid w:val="00ED6411"/>
    <w:rsid w:val="00ED738E"/>
    <w:rsid w:val="00ED7718"/>
    <w:rsid w:val="00EE186C"/>
    <w:rsid w:val="00EE186D"/>
    <w:rsid w:val="00EE1DC8"/>
    <w:rsid w:val="00EE1FAC"/>
    <w:rsid w:val="00EE2A43"/>
    <w:rsid w:val="00EE2D6F"/>
    <w:rsid w:val="00EE3B0D"/>
    <w:rsid w:val="00EE55A9"/>
    <w:rsid w:val="00EE6721"/>
    <w:rsid w:val="00EE7A44"/>
    <w:rsid w:val="00EF1766"/>
    <w:rsid w:val="00EF28EB"/>
    <w:rsid w:val="00EF33BE"/>
    <w:rsid w:val="00EF3AAB"/>
    <w:rsid w:val="00EF61F6"/>
    <w:rsid w:val="00EF7095"/>
    <w:rsid w:val="00F00AFA"/>
    <w:rsid w:val="00F03D46"/>
    <w:rsid w:val="00F03F38"/>
    <w:rsid w:val="00F04165"/>
    <w:rsid w:val="00F04F00"/>
    <w:rsid w:val="00F059A3"/>
    <w:rsid w:val="00F07BDC"/>
    <w:rsid w:val="00F10864"/>
    <w:rsid w:val="00F11889"/>
    <w:rsid w:val="00F12038"/>
    <w:rsid w:val="00F1380E"/>
    <w:rsid w:val="00F13FD1"/>
    <w:rsid w:val="00F149EE"/>
    <w:rsid w:val="00F14DF6"/>
    <w:rsid w:val="00F14E36"/>
    <w:rsid w:val="00F15AF9"/>
    <w:rsid w:val="00F167D0"/>
    <w:rsid w:val="00F2009C"/>
    <w:rsid w:val="00F20A69"/>
    <w:rsid w:val="00F22365"/>
    <w:rsid w:val="00F22AF8"/>
    <w:rsid w:val="00F23BA4"/>
    <w:rsid w:val="00F240E0"/>
    <w:rsid w:val="00F24372"/>
    <w:rsid w:val="00F245F8"/>
    <w:rsid w:val="00F258B7"/>
    <w:rsid w:val="00F258C4"/>
    <w:rsid w:val="00F25989"/>
    <w:rsid w:val="00F25D34"/>
    <w:rsid w:val="00F2665D"/>
    <w:rsid w:val="00F26828"/>
    <w:rsid w:val="00F26E82"/>
    <w:rsid w:val="00F27D02"/>
    <w:rsid w:val="00F301A4"/>
    <w:rsid w:val="00F303A0"/>
    <w:rsid w:val="00F30F3C"/>
    <w:rsid w:val="00F32112"/>
    <w:rsid w:val="00F324B4"/>
    <w:rsid w:val="00F34587"/>
    <w:rsid w:val="00F35D0B"/>
    <w:rsid w:val="00F36C82"/>
    <w:rsid w:val="00F36FD5"/>
    <w:rsid w:val="00F402C9"/>
    <w:rsid w:val="00F41C91"/>
    <w:rsid w:val="00F4385A"/>
    <w:rsid w:val="00F44D06"/>
    <w:rsid w:val="00F45C75"/>
    <w:rsid w:val="00F45FBF"/>
    <w:rsid w:val="00F4672D"/>
    <w:rsid w:val="00F50E16"/>
    <w:rsid w:val="00F51FF3"/>
    <w:rsid w:val="00F53238"/>
    <w:rsid w:val="00F5335B"/>
    <w:rsid w:val="00F53A8E"/>
    <w:rsid w:val="00F54B4D"/>
    <w:rsid w:val="00F55341"/>
    <w:rsid w:val="00F554C8"/>
    <w:rsid w:val="00F5638C"/>
    <w:rsid w:val="00F568EB"/>
    <w:rsid w:val="00F57362"/>
    <w:rsid w:val="00F576A8"/>
    <w:rsid w:val="00F57B5A"/>
    <w:rsid w:val="00F60E9B"/>
    <w:rsid w:val="00F61593"/>
    <w:rsid w:val="00F61C39"/>
    <w:rsid w:val="00F62474"/>
    <w:rsid w:val="00F628DA"/>
    <w:rsid w:val="00F62FF7"/>
    <w:rsid w:val="00F63467"/>
    <w:rsid w:val="00F639AE"/>
    <w:rsid w:val="00F64DEA"/>
    <w:rsid w:val="00F659EF"/>
    <w:rsid w:val="00F66254"/>
    <w:rsid w:val="00F6793F"/>
    <w:rsid w:val="00F67B93"/>
    <w:rsid w:val="00F7008A"/>
    <w:rsid w:val="00F71C3E"/>
    <w:rsid w:val="00F71CF6"/>
    <w:rsid w:val="00F72180"/>
    <w:rsid w:val="00F727AF"/>
    <w:rsid w:val="00F73A40"/>
    <w:rsid w:val="00F75961"/>
    <w:rsid w:val="00F76D45"/>
    <w:rsid w:val="00F76D5D"/>
    <w:rsid w:val="00F77458"/>
    <w:rsid w:val="00F77469"/>
    <w:rsid w:val="00F80753"/>
    <w:rsid w:val="00F80BD6"/>
    <w:rsid w:val="00F8187D"/>
    <w:rsid w:val="00F81C4F"/>
    <w:rsid w:val="00F84CDB"/>
    <w:rsid w:val="00F85A32"/>
    <w:rsid w:val="00F85B82"/>
    <w:rsid w:val="00F86692"/>
    <w:rsid w:val="00F86A7C"/>
    <w:rsid w:val="00F86CE7"/>
    <w:rsid w:val="00F90106"/>
    <w:rsid w:val="00F9025F"/>
    <w:rsid w:val="00F90D5B"/>
    <w:rsid w:val="00F912C1"/>
    <w:rsid w:val="00F91882"/>
    <w:rsid w:val="00F91953"/>
    <w:rsid w:val="00F91B56"/>
    <w:rsid w:val="00F9250E"/>
    <w:rsid w:val="00F93086"/>
    <w:rsid w:val="00F93799"/>
    <w:rsid w:val="00F9426E"/>
    <w:rsid w:val="00F94EF2"/>
    <w:rsid w:val="00F973D2"/>
    <w:rsid w:val="00FA0334"/>
    <w:rsid w:val="00FA1CAD"/>
    <w:rsid w:val="00FA241E"/>
    <w:rsid w:val="00FA2955"/>
    <w:rsid w:val="00FA3C7D"/>
    <w:rsid w:val="00FA4299"/>
    <w:rsid w:val="00FA4430"/>
    <w:rsid w:val="00FA4581"/>
    <w:rsid w:val="00FA478C"/>
    <w:rsid w:val="00FA4D0A"/>
    <w:rsid w:val="00FA70F0"/>
    <w:rsid w:val="00FB1BED"/>
    <w:rsid w:val="00FB260A"/>
    <w:rsid w:val="00FB3342"/>
    <w:rsid w:val="00FB3626"/>
    <w:rsid w:val="00FB3B21"/>
    <w:rsid w:val="00FC0CE4"/>
    <w:rsid w:val="00FC1A50"/>
    <w:rsid w:val="00FC2126"/>
    <w:rsid w:val="00FC40AD"/>
    <w:rsid w:val="00FC53F5"/>
    <w:rsid w:val="00FC5597"/>
    <w:rsid w:val="00FC779B"/>
    <w:rsid w:val="00FC7A31"/>
    <w:rsid w:val="00FD0CBD"/>
    <w:rsid w:val="00FD1ABE"/>
    <w:rsid w:val="00FD25DC"/>
    <w:rsid w:val="00FD28B8"/>
    <w:rsid w:val="00FD2CFE"/>
    <w:rsid w:val="00FD32D2"/>
    <w:rsid w:val="00FD3DAE"/>
    <w:rsid w:val="00FD5A4C"/>
    <w:rsid w:val="00FD6181"/>
    <w:rsid w:val="00FD77EA"/>
    <w:rsid w:val="00FE02F9"/>
    <w:rsid w:val="00FE0EB4"/>
    <w:rsid w:val="00FE125B"/>
    <w:rsid w:val="00FE1CD7"/>
    <w:rsid w:val="00FE258B"/>
    <w:rsid w:val="00FE2B52"/>
    <w:rsid w:val="00FE2E3F"/>
    <w:rsid w:val="00FE39B2"/>
    <w:rsid w:val="00FE4674"/>
    <w:rsid w:val="00FE5998"/>
    <w:rsid w:val="00FE5BC4"/>
    <w:rsid w:val="00FE63FA"/>
    <w:rsid w:val="00FE7960"/>
    <w:rsid w:val="00FF0D5B"/>
    <w:rsid w:val="00FF1627"/>
    <w:rsid w:val="00FF2124"/>
    <w:rsid w:val="00FF2411"/>
    <w:rsid w:val="00FF30A8"/>
    <w:rsid w:val="00FF4ACC"/>
    <w:rsid w:val="00FF568A"/>
    <w:rsid w:val="00FF57D6"/>
    <w:rsid w:val="00FF6556"/>
    <w:rsid w:val="00FF6710"/>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A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qFormat/>
    <w:rsid w:val="00FC40AD"/>
    <w:pPr>
      <w:keepNext/>
      <w:widowControl/>
      <w:autoSpaceDE/>
      <w:autoSpaceDN/>
      <w:adjustRightInd/>
      <w:outlineLvl w:val="1"/>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40AD"/>
    <w:rPr>
      <w:rFonts w:ascii="Times New Roman" w:eastAsia="Times New Roman" w:hAnsi="Times New Roman" w:cs="Times New Roman"/>
      <w:b/>
      <w:sz w:val="28"/>
      <w:szCs w:val="20"/>
      <w:lang w:eastAsia="ru-RU"/>
    </w:rPr>
  </w:style>
  <w:style w:type="paragraph" w:styleId="a3">
    <w:name w:val="footer"/>
    <w:basedOn w:val="a"/>
    <w:link w:val="a4"/>
    <w:uiPriority w:val="99"/>
    <w:rsid w:val="00FC40AD"/>
    <w:pPr>
      <w:widowControl/>
      <w:tabs>
        <w:tab w:val="center" w:pos="4677"/>
        <w:tab w:val="right" w:pos="9355"/>
      </w:tabs>
      <w:autoSpaceDE/>
      <w:autoSpaceDN/>
      <w:adjustRightInd/>
    </w:pPr>
    <w:rPr>
      <w:rFonts w:eastAsia="MS Mincho"/>
      <w:sz w:val="24"/>
      <w:szCs w:val="24"/>
      <w:lang w:eastAsia="ja-JP"/>
    </w:rPr>
  </w:style>
  <w:style w:type="character" w:customStyle="1" w:styleId="a4">
    <w:name w:val="Нижний колонтитул Знак"/>
    <w:basedOn w:val="a0"/>
    <w:link w:val="a3"/>
    <w:uiPriority w:val="99"/>
    <w:rsid w:val="00FC40AD"/>
    <w:rPr>
      <w:rFonts w:ascii="Times New Roman" w:eastAsia="MS Mincho" w:hAnsi="Times New Roman" w:cs="Times New Roman"/>
      <w:sz w:val="24"/>
      <w:szCs w:val="24"/>
      <w:lang w:eastAsia="ja-JP"/>
    </w:rPr>
  </w:style>
  <w:style w:type="paragraph" w:styleId="21">
    <w:name w:val="Body Text Indent 2"/>
    <w:basedOn w:val="a"/>
    <w:link w:val="22"/>
    <w:rsid w:val="00FC40AD"/>
    <w:pPr>
      <w:widowControl/>
      <w:autoSpaceDE/>
      <w:autoSpaceDN/>
      <w:adjustRightInd/>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rsid w:val="00FC40AD"/>
    <w:rPr>
      <w:rFonts w:ascii="Times New Roman" w:eastAsia="Times New Roman" w:hAnsi="Times New Roman" w:cs="Times New Roman"/>
      <w:sz w:val="24"/>
      <w:szCs w:val="24"/>
      <w:lang w:eastAsia="ru-RU"/>
    </w:rPr>
  </w:style>
  <w:style w:type="paragraph" w:styleId="a5">
    <w:name w:val="List Paragraph"/>
    <w:basedOn w:val="a"/>
    <w:uiPriority w:val="34"/>
    <w:qFormat/>
    <w:rsid w:val="00895E2E"/>
    <w:pPr>
      <w:ind w:left="720"/>
      <w:contextualSpacing/>
    </w:pPr>
  </w:style>
  <w:style w:type="paragraph" w:styleId="a6">
    <w:name w:val="header"/>
    <w:basedOn w:val="a"/>
    <w:link w:val="a7"/>
    <w:uiPriority w:val="99"/>
    <w:semiHidden/>
    <w:unhideWhenUsed/>
    <w:rsid w:val="008F2A15"/>
    <w:pPr>
      <w:tabs>
        <w:tab w:val="center" w:pos="4677"/>
        <w:tab w:val="right" w:pos="9355"/>
      </w:tabs>
    </w:pPr>
  </w:style>
  <w:style w:type="character" w:customStyle="1" w:styleId="a7">
    <w:name w:val="Верхний колонтитул Знак"/>
    <w:basedOn w:val="a0"/>
    <w:link w:val="a6"/>
    <w:uiPriority w:val="99"/>
    <w:semiHidden/>
    <w:rsid w:val="008F2A15"/>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B90512"/>
    <w:rPr>
      <w:rFonts w:ascii="Tahoma" w:hAnsi="Tahoma" w:cs="Tahoma"/>
      <w:sz w:val="16"/>
      <w:szCs w:val="16"/>
    </w:rPr>
  </w:style>
  <w:style w:type="character" w:customStyle="1" w:styleId="a9">
    <w:name w:val="Текст выноски Знак"/>
    <w:basedOn w:val="a0"/>
    <w:link w:val="a8"/>
    <w:uiPriority w:val="99"/>
    <w:semiHidden/>
    <w:rsid w:val="00B9051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02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A948B-5FC1-42E9-AC5A-0F10EA61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8</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Светлана</cp:lastModifiedBy>
  <cp:revision>66</cp:revision>
  <cp:lastPrinted>2014-05-13T12:24:00Z</cp:lastPrinted>
  <dcterms:created xsi:type="dcterms:W3CDTF">2013-12-17T10:24:00Z</dcterms:created>
  <dcterms:modified xsi:type="dcterms:W3CDTF">2014-05-26T06:56:00Z</dcterms:modified>
</cp:coreProperties>
</file>