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49C5D" w14:textId="77777777" w:rsidR="00352563" w:rsidRPr="004E330D" w:rsidRDefault="00352563" w:rsidP="004E330D">
      <w:pPr>
        <w:pStyle w:val="a3"/>
        <w:spacing w:before="0" w:beforeAutospacing="0" w:after="0" w:afterAutospacing="0" w:line="288" w:lineRule="auto"/>
        <w:ind w:firstLine="709"/>
        <w:jc w:val="center"/>
        <w:rPr>
          <w:b/>
          <w:sz w:val="26"/>
          <w:szCs w:val="26"/>
        </w:rPr>
      </w:pPr>
      <w:r w:rsidRPr="004E330D">
        <w:rPr>
          <w:b/>
          <w:sz w:val="26"/>
          <w:szCs w:val="26"/>
        </w:rPr>
        <w:t>Отчет о работе Комитета по комплаенс-рискам и ПОД/ФТ</w:t>
      </w:r>
    </w:p>
    <w:p w14:paraId="72937322" w14:textId="57297118" w:rsidR="00352563" w:rsidRPr="004E330D" w:rsidRDefault="00352563" w:rsidP="004E330D">
      <w:pPr>
        <w:pStyle w:val="a3"/>
        <w:spacing w:before="0" w:beforeAutospacing="0" w:after="0" w:afterAutospacing="0" w:line="288" w:lineRule="auto"/>
        <w:ind w:firstLine="709"/>
        <w:jc w:val="center"/>
        <w:rPr>
          <w:b/>
          <w:sz w:val="26"/>
          <w:szCs w:val="26"/>
        </w:rPr>
      </w:pPr>
      <w:r w:rsidRPr="004E330D">
        <w:rPr>
          <w:b/>
          <w:sz w:val="26"/>
          <w:szCs w:val="26"/>
        </w:rPr>
        <w:t xml:space="preserve">за 2020 год </w:t>
      </w:r>
    </w:p>
    <w:p w14:paraId="1DB4C2DC" w14:textId="77777777" w:rsidR="00352563" w:rsidRPr="004E330D" w:rsidRDefault="00352563" w:rsidP="004E330D">
      <w:pPr>
        <w:pStyle w:val="a3"/>
        <w:spacing w:before="0" w:beforeAutospacing="0" w:after="0" w:afterAutospacing="0" w:line="288" w:lineRule="auto"/>
        <w:ind w:firstLine="709"/>
        <w:jc w:val="center"/>
        <w:rPr>
          <w:b/>
          <w:sz w:val="26"/>
          <w:szCs w:val="26"/>
        </w:rPr>
      </w:pPr>
    </w:p>
    <w:p w14:paraId="42338A1E" w14:textId="0CB4D799" w:rsidR="000F5E32" w:rsidRPr="00EF73A6" w:rsidRDefault="00352563" w:rsidP="00715F68">
      <w:pPr>
        <w:pStyle w:val="a3"/>
        <w:spacing w:before="0" w:beforeAutospacing="0" w:after="0" w:afterAutospacing="0" w:line="288" w:lineRule="auto"/>
        <w:ind w:firstLine="851"/>
        <w:jc w:val="both"/>
        <w:rPr>
          <w:sz w:val="26"/>
          <w:szCs w:val="26"/>
        </w:rPr>
      </w:pPr>
      <w:r w:rsidRPr="004E330D">
        <w:rPr>
          <w:sz w:val="26"/>
          <w:szCs w:val="26"/>
        </w:rPr>
        <w:t xml:space="preserve">Ниже представлен детализированный перечень мероприятий, проведенных членами Комитета по комплаенс-рискам и ПОД/ФТ Ассоциации «Россия» (далее - Комитет) в </w:t>
      </w:r>
      <w:r w:rsidRPr="00EF73A6">
        <w:rPr>
          <w:sz w:val="26"/>
          <w:szCs w:val="26"/>
        </w:rPr>
        <w:t>течение 2020 года:</w:t>
      </w:r>
    </w:p>
    <w:p w14:paraId="05B486D8" w14:textId="6A5F5E75" w:rsidR="000F5E32" w:rsidRDefault="003203AE" w:rsidP="005F7C60">
      <w:pPr>
        <w:spacing w:after="0" w:line="288" w:lineRule="auto"/>
        <w:ind w:firstLine="851"/>
        <w:jc w:val="both"/>
        <w:rPr>
          <w:rFonts w:ascii="Times New Roman" w:eastAsia="Times New Roman" w:hAnsi="Times New Roman" w:cs="Times New Roman"/>
          <w:b/>
          <w:bCs/>
          <w:color w:val="000000"/>
          <w:sz w:val="26"/>
          <w:szCs w:val="26"/>
          <w:lang w:eastAsia="ru-RU"/>
        </w:rPr>
      </w:pPr>
      <w:r w:rsidRPr="004E330D">
        <w:rPr>
          <w:rFonts w:ascii="Times New Roman" w:hAnsi="Times New Roman" w:cs="Times New Roman"/>
          <w:b/>
          <w:bCs/>
          <w:sz w:val="26"/>
          <w:szCs w:val="26"/>
        </w:rPr>
        <w:t>1).</w:t>
      </w:r>
      <w:r w:rsidR="005F7C60">
        <w:rPr>
          <w:rFonts w:ascii="Times New Roman" w:hAnsi="Times New Roman" w:cs="Times New Roman"/>
          <w:b/>
          <w:bCs/>
          <w:sz w:val="26"/>
          <w:szCs w:val="26"/>
        </w:rPr>
        <w:t> </w:t>
      </w:r>
      <w:r w:rsidRPr="004E330D">
        <w:rPr>
          <w:rFonts w:ascii="Times New Roman" w:eastAsia="Times New Roman" w:hAnsi="Times New Roman" w:cs="Times New Roman"/>
          <w:b/>
          <w:bCs/>
          <w:color w:val="000000"/>
          <w:sz w:val="26"/>
          <w:szCs w:val="26"/>
          <w:lang w:eastAsia="ru-RU"/>
        </w:rPr>
        <w:t>В рамках процедур совершенствования регулирования деятельности:</w:t>
      </w:r>
    </w:p>
    <w:p w14:paraId="44E19DC3" w14:textId="541BA544" w:rsidR="00E43F97" w:rsidRPr="000F5E32" w:rsidRDefault="003203AE" w:rsidP="00B235ED">
      <w:pPr>
        <w:spacing w:after="0" w:line="288" w:lineRule="auto"/>
        <w:ind w:firstLine="851"/>
        <w:jc w:val="both"/>
        <w:rPr>
          <w:rFonts w:ascii="Times New Roman" w:eastAsia="Times New Roman" w:hAnsi="Times New Roman" w:cs="Times New Roman"/>
          <w:b/>
          <w:bCs/>
          <w:color w:val="000000"/>
          <w:sz w:val="26"/>
          <w:szCs w:val="26"/>
          <w:lang w:eastAsia="ru-RU"/>
        </w:rPr>
      </w:pPr>
      <w:r w:rsidRPr="000F5E32">
        <w:rPr>
          <w:rFonts w:ascii="Times New Roman" w:eastAsia="Times New Roman" w:hAnsi="Times New Roman" w:cs="Times New Roman"/>
          <w:color w:val="000000"/>
          <w:sz w:val="26"/>
          <w:szCs w:val="26"/>
          <w:lang w:eastAsia="ru-RU"/>
        </w:rPr>
        <w:t>1</w:t>
      </w:r>
      <w:r w:rsidR="00E43F97" w:rsidRPr="000F5E32">
        <w:rPr>
          <w:rFonts w:ascii="Times New Roman" w:eastAsia="Times New Roman" w:hAnsi="Times New Roman" w:cs="Times New Roman"/>
          <w:color w:val="000000"/>
          <w:sz w:val="26"/>
          <w:szCs w:val="26"/>
          <w:lang w:eastAsia="ru-RU"/>
        </w:rPr>
        <w:t>.1.</w:t>
      </w:r>
      <w:r w:rsidR="00154C1F" w:rsidRPr="000F5E32">
        <w:rPr>
          <w:rFonts w:ascii="Times New Roman" w:eastAsia="Times New Roman" w:hAnsi="Times New Roman" w:cs="Times New Roman"/>
          <w:color w:val="000000"/>
          <w:sz w:val="26"/>
          <w:szCs w:val="26"/>
          <w:lang w:eastAsia="ru-RU"/>
        </w:rPr>
        <w:t> </w:t>
      </w:r>
      <w:r w:rsidR="00C33A38">
        <w:rPr>
          <w:rFonts w:ascii="Times New Roman" w:eastAsia="Times New Roman" w:hAnsi="Times New Roman" w:cs="Times New Roman"/>
          <w:color w:val="000000"/>
          <w:sz w:val="26"/>
          <w:szCs w:val="26"/>
          <w:lang w:eastAsia="ru-RU"/>
        </w:rPr>
        <w:t>Продолжается работа</w:t>
      </w:r>
      <w:r w:rsidR="00875E73">
        <w:rPr>
          <w:rFonts w:ascii="Times New Roman" w:eastAsia="Times New Roman" w:hAnsi="Times New Roman" w:cs="Times New Roman"/>
          <w:color w:val="000000"/>
          <w:sz w:val="26"/>
          <w:szCs w:val="26"/>
          <w:lang w:eastAsia="ru-RU"/>
        </w:rPr>
        <w:t xml:space="preserve"> совместно с уполномоченным органом</w:t>
      </w:r>
      <w:r w:rsidR="00C33A38">
        <w:rPr>
          <w:rFonts w:ascii="Times New Roman" w:eastAsia="Times New Roman" w:hAnsi="Times New Roman" w:cs="Times New Roman"/>
          <w:color w:val="000000"/>
          <w:sz w:val="26"/>
          <w:szCs w:val="26"/>
          <w:lang w:eastAsia="ru-RU"/>
        </w:rPr>
        <w:t xml:space="preserve"> </w:t>
      </w:r>
      <w:r w:rsidR="00B120C2">
        <w:rPr>
          <w:rFonts w:ascii="Times New Roman" w:eastAsia="Times New Roman" w:hAnsi="Times New Roman" w:cs="Times New Roman"/>
          <w:color w:val="000000"/>
          <w:sz w:val="26"/>
          <w:szCs w:val="26"/>
          <w:lang w:eastAsia="ru-RU"/>
        </w:rPr>
        <w:t>по</w:t>
      </w:r>
      <w:r w:rsidR="00104416">
        <w:rPr>
          <w:rFonts w:ascii="Times New Roman" w:eastAsia="Times New Roman" w:hAnsi="Times New Roman" w:cs="Times New Roman"/>
          <w:color w:val="000000"/>
          <w:sz w:val="26"/>
          <w:szCs w:val="26"/>
          <w:lang w:eastAsia="ru-RU"/>
        </w:rPr>
        <w:t xml:space="preserve"> </w:t>
      </w:r>
      <w:r w:rsidR="00121327">
        <w:rPr>
          <w:rFonts w:ascii="Times New Roman" w:eastAsia="Times New Roman" w:hAnsi="Times New Roman" w:cs="Times New Roman"/>
          <w:color w:val="000000"/>
          <w:sz w:val="26"/>
          <w:szCs w:val="26"/>
          <w:lang w:eastAsia="ru-RU"/>
        </w:rPr>
        <w:t>организаци</w:t>
      </w:r>
      <w:r w:rsidR="00B120C2">
        <w:rPr>
          <w:rFonts w:ascii="Times New Roman" w:eastAsia="Times New Roman" w:hAnsi="Times New Roman" w:cs="Times New Roman"/>
          <w:color w:val="000000"/>
          <w:sz w:val="26"/>
          <w:szCs w:val="26"/>
          <w:lang w:eastAsia="ru-RU"/>
        </w:rPr>
        <w:t xml:space="preserve">и </w:t>
      </w:r>
      <w:r w:rsidR="006F07F2">
        <w:rPr>
          <w:rFonts w:ascii="Times New Roman" w:eastAsia="Times New Roman" w:hAnsi="Times New Roman" w:cs="Times New Roman"/>
          <w:color w:val="000000"/>
          <w:sz w:val="26"/>
          <w:szCs w:val="26"/>
          <w:lang w:eastAsia="ru-RU"/>
        </w:rPr>
        <w:t xml:space="preserve">порядка </w:t>
      </w:r>
      <w:r w:rsidR="00104416">
        <w:rPr>
          <w:rFonts w:ascii="Times New Roman" w:eastAsia="Times New Roman" w:hAnsi="Times New Roman" w:cs="Times New Roman"/>
          <w:color w:val="000000"/>
          <w:sz w:val="26"/>
          <w:szCs w:val="26"/>
          <w:lang w:eastAsia="ru-RU"/>
        </w:rPr>
        <w:t xml:space="preserve">информирования уполномоченного органа </w:t>
      </w:r>
      <w:r w:rsidRPr="000F5E32">
        <w:rPr>
          <w:rFonts w:ascii="Times New Roman" w:eastAsia="Times New Roman" w:hAnsi="Times New Roman" w:cs="Times New Roman"/>
          <w:color w:val="000000"/>
          <w:sz w:val="26"/>
          <w:szCs w:val="26"/>
          <w:lang w:eastAsia="ru-RU"/>
        </w:rPr>
        <w:t xml:space="preserve">о подозрительной деятельности (СПД). </w:t>
      </w:r>
      <w:r w:rsidR="000F5E32" w:rsidRPr="000F5E32">
        <w:rPr>
          <w:rFonts w:ascii="Times New Roman" w:hAnsi="Times New Roman" w:cs="Times New Roman"/>
          <w:sz w:val="26"/>
          <w:szCs w:val="26"/>
          <w:lang w:eastAsia="ru-RU"/>
        </w:rPr>
        <w:t>Пров</w:t>
      </w:r>
      <w:r w:rsidR="000F5E32" w:rsidRPr="000F5E32">
        <w:rPr>
          <w:rFonts w:ascii="Times New Roman" w:hAnsi="Times New Roman" w:cs="Times New Roman"/>
          <w:sz w:val="26"/>
          <w:szCs w:val="26"/>
        </w:rPr>
        <w:t xml:space="preserve">одятся рабочие обсуждения </w:t>
      </w:r>
      <w:r w:rsidR="000F5E32" w:rsidRPr="000F5E32">
        <w:rPr>
          <w:rFonts w:ascii="Times New Roman" w:hAnsi="Times New Roman" w:cs="Times New Roman"/>
          <w:sz w:val="26"/>
          <w:szCs w:val="26"/>
          <w:lang w:eastAsia="ru-RU"/>
        </w:rPr>
        <w:t>концепции по режиму информирования о подозрительной деятельности клиентов (СПД) с представителями Росфинмониторинга.</w:t>
      </w:r>
    </w:p>
    <w:p w14:paraId="25504E9E" w14:textId="35B94B73" w:rsidR="00154C1F" w:rsidRDefault="00154C1F" w:rsidP="00E5753E">
      <w:pPr>
        <w:spacing w:after="0" w:line="288" w:lineRule="auto"/>
        <w:ind w:firstLine="851"/>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1.2. </w:t>
      </w:r>
      <w:r w:rsidR="001F69E7">
        <w:rPr>
          <w:rFonts w:ascii="Times New Roman" w:eastAsia="Times New Roman" w:hAnsi="Times New Roman" w:cs="Times New Roman"/>
          <w:color w:val="000000"/>
          <w:sz w:val="26"/>
          <w:szCs w:val="26"/>
          <w:lang w:eastAsia="ru-RU"/>
        </w:rPr>
        <w:t>Ведется</w:t>
      </w:r>
      <w:r w:rsidR="003203AE" w:rsidRPr="004E330D">
        <w:rPr>
          <w:rFonts w:ascii="Times New Roman" w:eastAsia="Times New Roman" w:hAnsi="Times New Roman" w:cs="Times New Roman"/>
          <w:color w:val="000000"/>
          <w:sz w:val="26"/>
          <w:szCs w:val="26"/>
          <w:lang w:eastAsia="ru-RU"/>
        </w:rPr>
        <w:t xml:space="preserve"> работа с </w:t>
      </w:r>
      <w:r w:rsidR="00875E73">
        <w:rPr>
          <w:rFonts w:ascii="Times New Roman" w:eastAsia="Times New Roman" w:hAnsi="Times New Roman" w:cs="Times New Roman"/>
          <w:color w:val="000000"/>
          <w:sz w:val="26"/>
          <w:szCs w:val="26"/>
          <w:lang w:eastAsia="ru-RU"/>
        </w:rPr>
        <w:t>Пра</w:t>
      </w:r>
      <w:r w:rsidR="004F76FE">
        <w:rPr>
          <w:rFonts w:ascii="Times New Roman" w:eastAsia="Times New Roman" w:hAnsi="Times New Roman" w:cs="Times New Roman"/>
          <w:color w:val="000000"/>
          <w:sz w:val="26"/>
          <w:szCs w:val="26"/>
          <w:lang w:eastAsia="ru-RU"/>
        </w:rPr>
        <w:t xml:space="preserve">вительством РФ, </w:t>
      </w:r>
      <w:r w:rsidR="003203AE" w:rsidRPr="004E330D">
        <w:rPr>
          <w:rFonts w:ascii="Times New Roman" w:eastAsia="Times New Roman" w:hAnsi="Times New Roman" w:cs="Times New Roman"/>
          <w:color w:val="000000"/>
          <w:sz w:val="26"/>
          <w:szCs w:val="26"/>
          <w:lang w:eastAsia="ru-RU"/>
        </w:rPr>
        <w:t>Минфином</w:t>
      </w:r>
      <w:r w:rsidR="001F69E7">
        <w:rPr>
          <w:rFonts w:ascii="Times New Roman" w:eastAsia="Times New Roman" w:hAnsi="Times New Roman" w:cs="Times New Roman"/>
          <w:color w:val="000000"/>
          <w:sz w:val="26"/>
          <w:szCs w:val="26"/>
          <w:lang w:eastAsia="ru-RU"/>
        </w:rPr>
        <w:t xml:space="preserve"> России и </w:t>
      </w:r>
      <w:r w:rsidR="003203AE" w:rsidRPr="004E330D">
        <w:rPr>
          <w:rFonts w:ascii="Times New Roman" w:eastAsia="Times New Roman" w:hAnsi="Times New Roman" w:cs="Times New Roman"/>
          <w:color w:val="000000"/>
          <w:sz w:val="26"/>
          <w:szCs w:val="26"/>
          <w:lang w:eastAsia="ru-RU"/>
        </w:rPr>
        <w:t xml:space="preserve">Банком России, направленная на эффективную реализацию целей и задач, заложенных  </w:t>
      </w:r>
      <w:r w:rsidR="001F69E7">
        <w:rPr>
          <w:rFonts w:ascii="Times New Roman" w:eastAsia="Times New Roman" w:hAnsi="Times New Roman" w:cs="Times New Roman"/>
          <w:color w:val="000000"/>
          <w:sz w:val="26"/>
          <w:szCs w:val="26"/>
          <w:lang w:eastAsia="ru-RU"/>
        </w:rPr>
        <w:t xml:space="preserve">законопроектом </w:t>
      </w:r>
      <w:r w:rsidR="003203AE" w:rsidRPr="004E330D">
        <w:rPr>
          <w:rFonts w:ascii="Times New Roman" w:eastAsia="Times New Roman" w:hAnsi="Times New Roman" w:cs="Times New Roman"/>
          <w:color w:val="000000"/>
          <w:sz w:val="26"/>
          <w:szCs w:val="26"/>
          <w:lang w:eastAsia="ru-RU"/>
        </w:rPr>
        <w:t>№ 996800-7 «О внесении изменений в отдельные законодательные акты Российской Федерации в части применения специальных экономических мер, направленных на запрет (ограничение) совершения финансовых операций и (или) замораживание (блокирование) денежных средств и иного имущества блокируемых лиц, а также финансовых операций, совершаемых в интересах и (или) в пользу блокируемых лиц».</w:t>
      </w:r>
      <w:r>
        <w:rPr>
          <w:rFonts w:ascii="Times New Roman" w:eastAsia="Times New Roman" w:hAnsi="Times New Roman" w:cs="Times New Roman"/>
          <w:color w:val="000000"/>
          <w:sz w:val="26"/>
          <w:szCs w:val="26"/>
          <w:lang w:eastAsia="ru-RU"/>
        </w:rPr>
        <w:t xml:space="preserve"> </w:t>
      </w:r>
      <w:r w:rsidR="001F69E7">
        <w:rPr>
          <w:rFonts w:ascii="Times New Roman" w:eastAsia="Times New Roman" w:hAnsi="Times New Roman" w:cs="Times New Roman"/>
          <w:color w:val="000000"/>
          <w:sz w:val="26"/>
          <w:szCs w:val="26"/>
          <w:lang w:eastAsia="ru-RU"/>
        </w:rPr>
        <w:t xml:space="preserve">Подготовлены и направлены письма в Правительство РФ, </w:t>
      </w:r>
      <w:r w:rsidR="001F69E7" w:rsidRPr="004E330D">
        <w:rPr>
          <w:rFonts w:ascii="Times New Roman" w:eastAsia="Times New Roman" w:hAnsi="Times New Roman" w:cs="Times New Roman"/>
          <w:color w:val="000000"/>
          <w:sz w:val="26"/>
          <w:szCs w:val="26"/>
          <w:lang w:eastAsia="ru-RU"/>
        </w:rPr>
        <w:t>Председателю Комитета Государственной Думы по финансовому рынку с позицией банковского сообщества на законопроект</w:t>
      </w:r>
      <w:r w:rsidR="001F69E7">
        <w:rPr>
          <w:rFonts w:ascii="Times New Roman" w:eastAsia="Times New Roman" w:hAnsi="Times New Roman" w:cs="Times New Roman"/>
          <w:color w:val="000000"/>
          <w:sz w:val="26"/>
          <w:szCs w:val="26"/>
          <w:lang w:eastAsia="ru-RU"/>
        </w:rPr>
        <w:t>.</w:t>
      </w:r>
    </w:p>
    <w:p w14:paraId="159A5C94" w14:textId="644292D3" w:rsidR="00154C1F" w:rsidRPr="001F69E7" w:rsidRDefault="00154C1F" w:rsidP="0019222F">
      <w:pPr>
        <w:spacing w:after="0" w:line="288" w:lineRule="auto"/>
        <w:ind w:firstLine="851"/>
        <w:jc w:val="both"/>
        <w:rPr>
          <w:rFonts w:ascii="Times New Roman" w:hAnsi="Times New Roman" w:cs="Times New Roman"/>
          <w:sz w:val="26"/>
          <w:szCs w:val="26"/>
        </w:rPr>
      </w:pPr>
      <w:r w:rsidRPr="001F69E7">
        <w:rPr>
          <w:rFonts w:ascii="Times New Roman" w:eastAsia="Times New Roman" w:hAnsi="Times New Roman" w:cs="Times New Roman"/>
          <w:color w:val="000000"/>
          <w:sz w:val="26"/>
          <w:szCs w:val="26"/>
          <w:lang w:eastAsia="ru-RU"/>
        </w:rPr>
        <w:t>1.3.</w:t>
      </w:r>
      <w:r w:rsidR="000F5E32" w:rsidRPr="001F69E7">
        <w:rPr>
          <w:rFonts w:ascii="Times New Roman" w:eastAsia="Times New Roman" w:hAnsi="Times New Roman" w:cs="Times New Roman"/>
          <w:color w:val="000000"/>
          <w:sz w:val="26"/>
          <w:szCs w:val="26"/>
          <w:lang w:eastAsia="ru-RU"/>
        </w:rPr>
        <w:t> </w:t>
      </w:r>
      <w:r w:rsidR="003203AE" w:rsidRPr="001F69E7">
        <w:rPr>
          <w:rFonts w:ascii="Times New Roman" w:eastAsia="Times New Roman" w:hAnsi="Times New Roman" w:cs="Times New Roman"/>
          <w:color w:val="000000"/>
          <w:sz w:val="26"/>
          <w:szCs w:val="26"/>
          <w:lang w:eastAsia="ru-RU"/>
        </w:rPr>
        <w:t>В целях совершенствования регулирования подготовлен отзыв</w:t>
      </w:r>
      <w:r w:rsidR="00D077F5" w:rsidRPr="001F69E7">
        <w:rPr>
          <w:rFonts w:ascii="Times New Roman" w:eastAsia="Times New Roman" w:hAnsi="Times New Roman" w:cs="Times New Roman"/>
          <w:color w:val="000000"/>
          <w:sz w:val="26"/>
          <w:szCs w:val="26"/>
          <w:lang w:eastAsia="ru-RU"/>
        </w:rPr>
        <w:t xml:space="preserve"> </w:t>
      </w:r>
      <w:r w:rsidR="003203AE" w:rsidRPr="001F69E7">
        <w:rPr>
          <w:rFonts w:ascii="Times New Roman" w:eastAsia="Times New Roman" w:hAnsi="Times New Roman" w:cs="Times New Roman"/>
          <w:color w:val="000000"/>
          <w:sz w:val="26"/>
          <w:szCs w:val="26"/>
          <w:lang w:eastAsia="ru-RU"/>
        </w:rPr>
        <w:t>на законопроект № 948530-7</w:t>
      </w:r>
      <w:r w:rsidR="001F69E7" w:rsidRPr="001F69E7">
        <w:rPr>
          <w:rFonts w:ascii="Times New Roman" w:eastAsia="Times New Roman" w:hAnsi="Times New Roman" w:cs="Times New Roman"/>
          <w:color w:val="000000"/>
          <w:sz w:val="26"/>
          <w:szCs w:val="26"/>
          <w:lang w:eastAsia="ru-RU"/>
        </w:rPr>
        <w:t xml:space="preserve">, направленный на корректировку применяемых кредитными организациями </w:t>
      </w:r>
      <w:r w:rsidR="001F69E7" w:rsidRPr="001F69E7">
        <w:rPr>
          <w:rFonts w:ascii="Times New Roman" w:hAnsi="Times New Roman" w:cs="Times New Roman"/>
          <w:sz w:val="26"/>
          <w:szCs w:val="26"/>
        </w:rPr>
        <w:t xml:space="preserve">процедур отказа, запроса документов и сведений, к снижению детализации информирования клиентов об отказах. </w:t>
      </w:r>
      <w:r w:rsidR="003203AE" w:rsidRPr="001F69E7">
        <w:rPr>
          <w:rFonts w:ascii="Times New Roman" w:eastAsia="Times New Roman" w:hAnsi="Times New Roman" w:cs="Times New Roman"/>
          <w:color w:val="000000"/>
          <w:sz w:val="26"/>
          <w:szCs w:val="26"/>
          <w:lang w:eastAsia="ru-RU"/>
        </w:rPr>
        <w:t xml:space="preserve">Законопроект не поддержан. </w:t>
      </w:r>
      <w:r w:rsidR="00D077F5" w:rsidRPr="001F69E7">
        <w:rPr>
          <w:rFonts w:ascii="Times New Roman" w:eastAsia="Times New Roman" w:hAnsi="Times New Roman" w:cs="Times New Roman"/>
          <w:color w:val="000000"/>
          <w:sz w:val="26"/>
          <w:szCs w:val="26"/>
          <w:lang w:eastAsia="ru-RU"/>
        </w:rPr>
        <w:t xml:space="preserve">Продолжается работа </w:t>
      </w:r>
      <w:r w:rsidR="0005313C" w:rsidRPr="001F69E7">
        <w:rPr>
          <w:rFonts w:ascii="Times New Roman" w:eastAsia="Times New Roman" w:hAnsi="Times New Roman" w:cs="Times New Roman"/>
          <w:color w:val="000000"/>
          <w:sz w:val="26"/>
          <w:szCs w:val="26"/>
          <w:lang w:eastAsia="ru-RU"/>
        </w:rPr>
        <w:t>с данным законопроектом.</w:t>
      </w:r>
    </w:p>
    <w:p w14:paraId="366F709B" w14:textId="04700B56" w:rsidR="003203AE" w:rsidRDefault="000F5E32" w:rsidP="001F69E7">
      <w:pPr>
        <w:spacing w:after="0" w:line="288" w:lineRule="auto"/>
        <w:ind w:firstLine="851"/>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1.4. Ведется</w:t>
      </w:r>
      <w:r w:rsidR="003203AE" w:rsidRPr="004E330D">
        <w:rPr>
          <w:rFonts w:ascii="Times New Roman" w:eastAsia="Times New Roman" w:hAnsi="Times New Roman" w:cs="Times New Roman"/>
          <w:color w:val="000000"/>
          <w:sz w:val="26"/>
          <w:szCs w:val="26"/>
          <w:lang w:eastAsia="ru-RU"/>
        </w:rPr>
        <w:t xml:space="preserve"> работа по обсуждению </w:t>
      </w:r>
      <w:r w:rsidR="001F69E7">
        <w:rPr>
          <w:rFonts w:ascii="Times New Roman" w:eastAsia="Times New Roman" w:hAnsi="Times New Roman" w:cs="Times New Roman"/>
          <w:color w:val="000000"/>
          <w:sz w:val="26"/>
          <w:szCs w:val="26"/>
          <w:lang w:eastAsia="ru-RU"/>
        </w:rPr>
        <w:t xml:space="preserve">законопроекта </w:t>
      </w:r>
      <w:r w:rsidR="003203AE" w:rsidRPr="004E330D">
        <w:rPr>
          <w:rFonts w:ascii="Times New Roman" w:eastAsia="Times New Roman" w:hAnsi="Times New Roman" w:cs="Times New Roman"/>
          <w:color w:val="000000"/>
          <w:sz w:val="26"/>
          <w:szCs w:val="26"/>
          <w:lang w:eastAsia="ru-RU"/>
        </w:rPr>
        <w:t>№</w:t>
      </w:r>
      <w:r w:rsidR="00941383">
        <w:rPr>
          <w:rFonts w:ascii="Times New Roman" w:eastAsia="Times New Roman" w:hAnsi="Times New Roman" w:cs="Times New Roman"/>
          <w:color w:val="000000"/>
          <w:sz w:val="26"/>
          <w:szCs w:val="26"/>
          <w:lang w:eastAsia="ru-RU"/>
        </w:rPr>
        <w:t> </w:t>
      </w:r>
      <w:r w:rsidR="003203AE" w:rsidRPr="004E330D">
        <w:rPr>
          <w:rFonts w:ascii="Times New Roman" w:eastAsia="Times New Roman" w:hAnsi="Times New Roman" w:cs="Times New Roman"/>
          <w:color w:val="000000"/>
          <w:sz w:val="26"/>
          <w:szCs w:val="26"/>
          <w:lang w:eastAsia="ru-RU"/>
        </w:rPr>
        <w:t xml:space="preserve">886268-7. </w:t>
      </w:r>
      <w:r w:rsidR="004F76FE">
        <w:rPr>
          <w:rFonts w:ascii="Times New Roman" w:eastAsia="Times New Roman" w:hAnsi="Times New Roman" w:cs="Times New Roman"/>
          <w:color w:val="000000"/>
          <w:sz w:val="26"/>
          <w:szCs w:val="26"/>
          <w:lang w:eastAsia="ru-RU"/>
        </w:rPr>
        <w:t xml:space="preserve">Принято участие в подготовке </w:t>
      </w:r>
      <w:r w:rsidR="003203AE" w:rsidRPr="004E330D">
        <w:rPr>
          <w:rFonts w:ascii="Times New Roman" w:eastAsia="Times New Roman" w:hAnsi="Times New Roman" w:cs="Times New Roman"/>
          <w:color w:val="000000"/>
          <w:sz w:val="26"/>
          <w:szCs w:val="26"/>
          <w:lang w:eastAsia="ru-RU"/>
        </w:rPr>
        <w:t>пис</w:t>
      </w:r>
      <w:r w:rsidR="004F76FE">
        <w:rPr>
          <w:rFonts w:ascii="Times New Roman" w:eastAsia="Times New Roman" w:hAnsi="Times New Roman" w:cs="Times New Roman"/>
          <w:color w:val="000000"/>
          <w:sz w:val="26"/>
          <w:szCs w:val="26"/>
          <w:lang w:eastAsia="ru-RU"/>
        </w:rPr>
        <w:t>ем</w:t>
      </w:r>
      <w:r w:rsidR="003203AE" w:rsidRPr="004E330D">
        <w:rPr>
          <w:rFonts w:ascii="Times New Roman" w:eastAsia="Times New Roman" w:hAnsi="Times New Roman" w:cs="Times New Roman"/>
          <w:color w:val="000000"/>
          <w:sz w:val="26"/>
          <w:szCs w:val="26"/>
          <w:lang w:eastAsia="ru-RU"/>
        </w:rPr>
        <w:t xml:space="preserve"> в Банк России, в Росфинмониторинг, в Правительство РФ, в ФАС России, Председателю Комитета Государственной Думы по финансовому рынку с позицией банковского сообщества на законопроект</w:t>
      </w:r>
      <w:r w:rsidR="004F76FE">
        <w:rPr>
          <w:rFonts w:ascii="Times New Roman" w:eastAsia="Times New Roman" w:hAnsi="Times New Roman" w:cs="Times New Roman"/>
          <w:color w:val="000000"/>
          <w:sz w:val="26"/>
          <w:szCs w:val="26"/>
          <w:lang w:eastAsia="ru-RU"/>
        </w:rPr>
        <w:t xml:space="preserve"> по </w:t>
      </w:r>
      <w:r w:rsidR="003203AE" w:rsidRPr="004E330D">
        <w:rPr>
          <w:rFonts w:ascii="Times New Roman" w:eastAsia="Times New Roman" w:hAnsi="Times New Roman" w:cs="Times New Roman"/>
          <w:color w:val="000000"/>
          <w:sz w:val="26"/>
          <w:szCs w:val="26"/>
          <w:lang w:eastAsia="ru-RU"/>
        </w:rPr>
        <w:t>использовани</w:t>
      </w:r>
      <w:r w:rsidR="004F76FE">
        <w:rPr>
          <w:rFonts w:ascii="Times New Roman" w:eastAsia="Times New Roman" w:hAnsi="Times New Roman" w:cs="Times New Roman"/>
          <w:color w:val="000000"/>
          <w:sz w:val="26"/>
          <w:szCs w:val="26"/>
          <w:lang w:eastAsia="ru-RU"/>
        </w:rPr>
        <w:t>ю</w:t>
      </w:r>
      <w:r w:rsidR="003203AE" w:rsidRPr="004E330D">
        <w:rPr>
          <w:rFonts w:ascii="Times New Roman" w:eastAsia="Times New Roman" w:hAnsi="Times New Roman" w:cs="Times New Roman"/>
          <w:color w:val="000000"/>
          <w:sz w:val="26"/>
          <w:szCs w:val="26"/>
          <w:lang w:eastAsia="ru-RU"/>
        </w:rPr>
        <w:t xml:space="preserve"> заградительных тарифов</w:t>
      </w:r>
      <w:r w:rsidR="00610E16">
        <w:rPr>
          <w:rFonts w:ascii="Times New Roman" w:eastAsia="Times New Roman" w:hAnsi="Times New Roman" w:cs="Times New Roman"/>
          <w:color w:val="000000"/>
          <w:sz w:val="26"/>
          <w:szCs w:val="26"/>
          <w:lang w:eastAsia="ru-RU"/>
        </w:rPr>
        <w:t xml:space="preserve">, </w:t>
      </w:r>
      <w:r w:rsidR="003203AE" w:rsidRPr="004E330D">
        <w:rPr>
          <w:rFonts w:ascii="Times New Roman" w:eastAsia="Times New Roman" w:hAnsi="Times New Roman" w:cs="Times New Roman"/>
          <w:color w:val="000000"/>
          <w:sz w:val="26"/>
          <w:szCs w:val="26"/>
          <w:lang w:eastAsia="ru-RU"/>
        </w:rPr>
        <w:t>как инструмента противодействия обналичиванию, выводу капиталов за рубеж и</w:t>
      </w:r>
      <w:r w:rsidR="00610E16">
        <w:rPr>
          <w:rFonts w:ascii="Times New Roman" w:eastAsia="Times New Roman" w:hAnsi="Times New Roman" w:cs="Times New Roman"/>
          <w:color w:val="000000"/>
          <w:sz w:val="26"/>
          <w:szCs w:val="26"/>
          <w:lang w:eastAsia="ru-RU"/>
        </w:rPr>
        <w:t xml:space="preserve"> </w:t>
      </w:r>
      <w:r w:rsidR="003203AE" w:rsidRPr="004E330D">
        <w:rPr>
          <w:rFonts w:ascii="Times New Roman" w:eastAsia="Times New Roman" w:hAnsi="Times New Roman" w:cs="Times New Roman"/>
          <w:color w:val="000000"/>
          <w:sz w:val="26"/>
          <w:szCs w:val="26"/>
          <w:lang w:eastAsia="ru-RU"/>
        </w:rPr>
        <w:t>инструмента борьбы с теневой экономикой</w:t>
      </w:r>
      <w:r w:rsidR="004F76FE">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Законопроект не поддержан. </w:t>
      </w:r>
      <w:r w:rsidR="00312825">
        <w:rPr>
          <w:rFonts w:ascii="Times New Roman" w:eastAsia="Times New Roman" w:hAnsi="Times New Roman" w:cs="Times New Roman"/>
          <w:color w:val="000000"/>
          <w:sz w:val="26"/>
          <w:szCs w:val="26"/>
          <w:lang w:eastAsia="ru-RU"/>
        </w:rPr>
        <w:t xml:space="preserve">Продолжается </w:t>
      </w:r>
      <w:r w:rsidR="004F76FE">
        <w:rPr>
          <w:rFonts w:ascii="Times New Roman" w:eastAsia="Times New Roman" w:hAnsi="Times New Roman" w:cs="Times New Roman"/>
          <w:color w:val="000000"/>
          <w:sz w:val="26"/>
          <w:szCs w:val="26"/>
          <w:lang w:eastAsia="ru-RU"/>
        </w:rPr>
        <w:t xml:space="preserve">взаимодействие по работе </w:t>
      </w:r>
      <w:r w:rsidR="00312825">
        <w:rPr>
          <w:rFonts w:ascii="Times New Roman" w:eastAsia="Times New Roman" w:hAnsi="Times New Roman" w:cs="Times New Roman"/>
          <w:color w:val="000000"/>
          <w:sz w:val="26"/>
          <w:szCs w:val="26"/>
          <w:lang w:eastAsia="ru-RU"/>
        </w:rPr>
        <w:t>с данным законопроектом.</w:t>
      </w:r>
    </w:p>
    <w:p w14:paraId="5FD0A8E8" w14:textId="2FDD545B" w:rsidR="00610E16" w:rsidRPr="004E330D" w:rsidRDefault="00941383" w:rsidP="00715F68">
      <w:pPr>
        <w:spacing w:after="0" w:line="288" w:lineRule="auto"/>
        <w:ind w:firstLine="851"/>
        <w:jc w:val="both"/>
        <w:rPr>
          <w:rFonts w:ascii="Times New Roman" w:eastAsia="Times New Roman" w:hAnsi="Times New Roman" w:cs="Times New Roman"/>
          <w:color w:val="000000"/>
          <w:sz w:val="26"/>
          <w:szCs w:val="26"/>
          <w:lang w:eastAsia="ru-RU"/>
        </w:rPr>
      </w:pPr>
      <w:r w:rsidRPr="00941383">
        <w:rPr>
          <w:rFonts w:ascii="Times New Roman" w:eastAsia="Times New Roman" w:hAnsi="Times New Roman" w:cs="Times New Roman"/>
          <w:color w:val="000000"/>
          <w:sz w:val="26"/>
          <w:szCs w:val="26"/>
          <w:lang w:eastAsia="ru-RU"/>
        </w:rPr>
        <w:t>1.5. Ведется работа по обсуждению законодательной инициативы</w:t>
      </w:r>
      <w:r>
        <w:rPr>
          <w:rFonts w:ascii="Times New Roman" w:eastAsia="Times New Roman" w:hAnsi="Times New Roman" w:cs="Times New Roman"/>
          <w:color w:val="000000"/>
          <w:sz w:val="26"/>
          <w:szCs w:val="26"/>
          <w:lang w:eastAsia="ru-RU"/>
        </w:rPr>
        <w:t xml:space="preserve"> «</w:t>
      </w:r>
      <w:r w:rsidRPr="00941383">
        <w:rPr>
          <w:rFonts w:ascii="Times New Roman" w:eastAsia="Times New Roman" w:hAnsi="Times New Roman" w:cs="Times New Roman"/>
          <w:color w:val="000000"/>
          <w:sz w:val="26"/>
          <w:szCs w:val="26"/>
          <w:lang w:eastAsia="ru-RU"/>
        </w:rPr>
        <w:t xml:space="preserve">О внесении изменений в отдельные законодательные акты Российской Федерации в части организации работы по оценке риска вовлеченности юридических лиц и индивидуальных предпринимателей в проведение подозрительных операций и </w:t>
      </w:r>
      <w:r w:rsidRPr="00941383">
        <w:rPr>
          <w:rFonts w:ascii="Times New Roman" w:eastAsia="Times New Roman" w:hAnsi="Times New Roman" w:cs="Times New Roman"/>
          <w:color w:val="000000"/>
          <w:sz w:val="26"/>
          <w:szCs w:val="26"/>
          <w:lang w:eastAsia="ru-RU"/>
        </w:rPr>
        <w:lastRenderedPageBreak/>
        <w:t>использованию этой информации</w:t>
      </w:r>
      <w:r>
        <w:rPr>
          <w:rFonts w:ascii="Times New Roman" w:eastAsia="Times New Roman" w:hAnsi="Times New Roman" w:cs="Times New Roman"/>
          <w:color w:val="000000"/>
          <w:sz w:val="26"/>
          <w:szCs w:val="26"/>
          <w:lang w:eastAsia="ru-RU"/>
        </w:rPr>
        <w:t xml:space="preserve">». </w:t>
      </w:r>
      <w:r w:rsidR="00610E16">
        <w:rPr>
          <w:rFonts w:ascii="Times New Roman" w:eastAsia="Times New Roman" w:hAnsi="Times New Roman" w:cs="Times New Roman"/>
          <w:color w:val="000000"/>
          <w:sz w:val="26"/>
          <w:szCs w:val="26"/>
          <w:lang w:eastAsia="ru-RU"/>
        </w:rPr>
        <w:t xml:space="preserve">Принято участие в подготовке писем </w:t>
      </w:r>
      <w:r w:rsidR="00610E16" w:rsidRPr="004E330D">
        <w:rPr>
          <w:rFonts w:ascii="Times New Roman" w:eastAsia="Times New Roman" w:hAnsi="Times New Roman" w:cs="Times New Roman"/>
          <w:color w:val="000000"/>
          <w:sz w:val="26"/>
          <w:szCs w:val="26"/>
          <w:lang w:eastAsia="ru-RU"/>
        </w:rPr>
        <w:t>Председателю Комитета Государственной Думы по финансовому рынку</w:t>
      </w:r>
      <w:r w:rsidR="007A1512">
        <w:rPr>
          <w:rFonts w:ascii="Times New Roman" w:eastAsia="Times New Roman" w:hAnsi="Times New Roman" w:cs="Times New Roman"/>
          <w:color w:val="000000"/>
          <w:sz w:val="26"/>
          <w:szCs w:val="26"/>
          <w:lang w:eastAsia="ru-RU"/>
        </w:rPr>
        <w:t xml:space="preserve"> и в Банк России. </w:t>
      </w:r>
    </w:p>
    <w:p w14:paraId="3B1B1DDF" w14:textId="77777777" w:rsidR="00715F68" w:rsidRDefault="003203AE" w:rsidP="00715F68">
      <w:pPr>
        <w:spacing w:after="0" w:line="288" w:lineRule="auto"/>
        <w:ind w:firstLine="851"/>
        <w:jc w:val="both"/>
        <w:rPr>
          <w:rFonts w:ascii="Times New Roman" w:eastAsia="Times New Roman" w:hAnsi="Times New Roman" w:cs="Times New Roman"/>
          <w:b/>
          <w:bCs/>
          <w:color w:val="000000"/>
          <w:sz w:val="26"/>
          <w:szCs w:val="26"/>
          <w:lang w:eastAsia="ru-RU"/>
        </w:rPr>
      </w:pPr>
      <w:r w:rsidRPr="004E330D">
        <w:rPr>
          <w:rFonts w:ascii="Times New Roman" w:eastAsia="Times New Roman" w:hAnsi="Times New Roman" w:cs="Times New Roman"/>
          <w:b/>
          <w:bCs/>
          <w:color w:val="000000"/>
          <w:sz w:val="26"/>
          <w:szCs w:val="26"/>
          <w:lang w:eastAsia="ru-RU"/>
        </w:rPr>
        <w:t xml:space="preserve">2). </w:t>
      </w:r>
      <w:r w:rsidR="0089606F" w:rsidRPr="004E330D">
        <w:rPr>
          <w:rFonts w:ascii="Times New Roman" w:eastAsia="Times New Roman" w:hAnsi="Times New Roman" w:cs="Times New Roman"/>
          <w:b/>
          <w:bCs/>
          <w:color w:val="000000"/>
          <w:sz w:val="26"/>
          <w:szCs w:val="26"/>
          <w:lang w:eastAsia="ru-RU"/>
        </w:rPr>
        <w:t>Снижение регуляторной нагрузки:</w:t>
      </w:r>
    </w:p>
    <w:p w14:paraId="39E04CE3" w14:textId="1A55D1AD" w:rsidR="00EF7041" w:rsidRDefault="0089606F" w:rsidP="00715F68">
      <w:pPr>
        <w:spacing w:after="0" w:line="288" w:lineRule="auto"/>
        <w:ind w:firstLine="851"/>
        <w:jc w:val="both"/>
        <w:rPr>
          <w:rFonts w:ascii="Times New Roman" w:eastAsia="Times New Roman" w:hAnsi="Times New Roman" w:cs="Times New Roman"/>
          <w:color w:val="000000"/>
          <w:sz w:val="26"/>
          <w:szCs w:val="26"/>
          <w:lang w:eastAsia="ru-RU"/>
        </w:rPr>
      </w:pPr>
      <w:r w:rsidRPr="004E330D">
        <w:rPr>
          <w:rFonts w:ascii="Times New Roman" w:eastAsia="Times New Roman" w:hAnsi="Times New Roman" w:cs="Times New Roman"/>
          <w:color w:val="000000"/>
          <w:sz w:val="26"/>
          <w:szCs w:val="26"/>
          <w:lang w:eastAsia="ru-RU"/>
        </w:rPr>
        <w:t xml:space="preserve">Работа </w:t>
      </w:r>
      <w:r w:rsidR="005F7C60">
        <w:rPr>
          <w:rFonts w:ascii="Times New Roman" w:eastAsia="Times New Roman" w:hAnsi="Times New Roman" w:cs="Times New Roman"/>
          <w:color w:val="000000"/>
          <w:sz w:val="26"/>
          <w:szCs w:val="26"/>
          <w:lang w:eastAsia="ru-RU"/>
        </w:rPr>
        <w:t xml:space="preserve">по данному направлению </w:t>
      </w:r>
      <w:r w:rsidRPr="004E330D">
        <w:rPr>
          <w:rFonts w:ascii="Times New Roman" w:eastAsia="Times New Roman" w:hAnsi="Times New Roman" w:cs="Times New Roman"/>
          <w:color w:val="000000"/>
          <w:sz w:val="26"/>
          <w:szCs w:val="26"/>
          <w:lang w:eastAsia="ru-RU"/>
        </w:rPr>
        <w:t xml:space="preserve">ведется </w:t>
      </w:r>
      <w:r w:rsidR="000F5E32">
        <w:rPr>
          <w:rFonts w:ascii="Times New Roman" w:eastAsia="Times New Roman" w:hAnsi="Times New Roman" w:cs="Times New Roman"/>
          <w:color w:val="000000"/>
          <w:sz w:val="26"/>
          <w:szCs w:val="26"/>
          <w:lang w:eastAsia="ru-RU"/>
        </w:rPr>
        <w:t xml:space="preserve">Комитетом </w:t>
      </w:r>
      <w:r w:rsidRPr="004E330D">
        <w:rPr>
          <w:rFonts w:ascii="Times New Roman" w:eastAsia="Times New Roman" w:hAnsi="Times New Roman" w:cs="Times New Roman"/>
          <w:color w:val="000000"/>
          <w:sz w:val="26"/>
          <w:szCs w:val="26"/>
          <w:lang w:eastAsia="ru-RU"/>
        </w:rPr>
        <w:t>на постоянной основе.</w:t>
      </w:r>
    </w:p>
    <w:p w14:paraId="06B3A64A" w14:textId="2C539F22" w:rsidR="00EF7041" w:rsidRDefault="0089606F" w:rsidP="005F7C60">
      <w:pPr>
        <w:spacing w:after="0" w:line="288" w:lineRule="auto"/>
        <w:ind w:firstLine="851"/>
        <w:jc w:val="both"/>
        <w:rPr>
          <w:rFonts w:ascii="Times New Roman" w:eastAsia="Times New Roman" w:hAnsi="Times New Roman" w:cs="Times New Roman"/>
          <w:color w:val="000000"/>
          <w:sz w:val="26"/>
          <w:szCs w:val="26"/>
          <w:lang w:eastAsia="ru-RU"/>
        </w:rPr>
      </w:pPr>
      <w:r w:rsidRPr="004E330D">
        <w:rPr>
          <w:rFonts w:ascii="Times New Roman" w:eastAsia="Times New Roman" w:hAnsi="Times New Roman" w:cs="Times New Roman"/>
          <w:color w:val="000000"/>
          <w:sz w:val="26"/>
          <w:szCs w:val="26"/>
          <w:lang w:eastAsia="ru-RU"/>
        </w:rPr>
        <w:t xml:space="preserve">В части предложений по оптимизации регуляторной базы: </w:t>
      </w:r>
      <w:r w:rsidR="00610E16">
        <w:rPr>
          <w:rFonts w:ascii="Times New Roman" w:eastAsia="Times New Roman" w:hAnsi="Times New Roman" w:cs="Times New Roman"/>
          <w:color w:val="000000"/>
          <w:sz w:val="26"/>
          <w:szCs w:val="26"/>
          <w:lang w:eastAsia="ru-RU"/>
        </w:rPr>
        <w:t xml:space="preserve">подготовлено </w:t>
      </w:r>
      <w:r w:rsidRPr="004E330D">
        <w:rPr>
          <w:rFonts w:ascii="Times New Roman" w:eastAsia="Times New Roman" w:hAnsi="Times New Roman" w:cs="Times New Roman"/>
          <w:color w:val="000000"/>
          <w:sz w:val="26"/>
          <w:szCs w:val="26"/>
          <w:lang w:eastAsia="ru-RU"/>
        </w:rPr>
        <w:t>письмо в Банк России о внесении изменений в Положение № 375-П</w:t>
      </w:r>
      <w:r w:rsidR="00EF7041">
        <w:rPr>
          <w:rFonts w:ascii="Times New Roman" w:eastAsia="Times New Roman" w:hAnsi="Times New Roman" w:cs="Times New Roman"/>
          <w:color w:val="000000"/>
          <w:sz w:val="26"/>
          <w:szCs w:val="26"/>
          <w:lang w:eastAsia="ru-RU"/>
        </w:rPr>
        <w:t>, п</w:t>
      </w:r>
      <w:r w:rsidRPr="004E330D">
        <w:rPr>
          <w:rFonts w:ascii="Times New Roman" w:eastAsia="Times New Roman" w:hAnsi="Times New Roman" w:cs="Times New Roman"/>
          <w:color w:val="000000"/>
          <w:sz w:val="26"/>
          <w:szCs w:val="26"/>
          <w:lang w:eastAsia="ru-RU"/>
        </w:rPr>
        <w:t>исьмо в Р</w:t>
      </w:r>
      <w:r w:rsidR="00EF7041">
        <w:rPr>
          <w:rFonts w:ascii="Times New Roman" w:eastAsia="Times New Roman" w:hAnsi="Times New Roman" w:cs="Times New Roman"/>
          <w:color w:val="000000"/>
          <w:sz w:val="26"/>
          <w:szCs w:val="26"/>
          <w:lang w:eastAsia="ru-RU"/>
        </w:rPr>
        <w:t>осфинмониторинг</w:t>
      </w:r>
      <w:r w:rsidRPr="004E330D">
        <w:rPr>
          <w:rFonts w:ascii="Times New Roman" w:eastAsia="Times New Roman" w:hAnsi="Times New Roman" w:cs="Times New Roman"/>
          <w:color w:val="000000"/>
          <w:sz w:val="26"/>
          <w:szCs w:val="26"/>
          <w:lang w:eastAsia="ru-RU"/>
        </w:rPr>
        <w:t xml:space="preserve"> по проекту приказа о направлени</w:t>
      </w:r>
      <w:r w:rsidR="000F5E32">
        <w:rPr>
          <w:rFonts w:ascii="Times New Roman" w:eastAsia="Times New Roman" w:hAnsi="Times New Roman" w:cs="Times New Roman"/>
          <w:color w:val="000000"/>
          <w:sz w:val="26"/>
          <w:szCs w:val="26"/>
          <w:lang w:eastAsia="ru-RU"/>
        </w:rPr>
        <w:t>и</w:t>
      </w:r>
      <w:r w:rsidRPr="004E330D">
        <w:rPr>
          <w:rFonts w:ascii="Times New Roman" w:eastAsia="Times New Roman" w:hAnsi="Times New Roman" w:cs="Times New Roman"/>
          <w:color w:val="000000"/>
          <w:sz w:val="26"/>
          <w:szCs w:val="26"/>
          <w:lang w:eastAsia="ru-RU"/>
        </w:rPr>
        <w:t xml:space="preserve"> запросов в электронной форме</w:t>
      </w:r>
      <w:r w:rsidR="00EF7041">
        <w:rPr>
          <w:rFonts w:ascii="Times New Roman" w:eastAsia="Times New Roman" w:hAnsi="Times New Roman" w:cs="Times New Roman"/>
          <w:color w:val="000000"/>
          <w:sz w:val="26"/>
          <w:szCs w:val="26"/>
          <w:lang w:eastAsia="ru-RU"/>
        </w:rPr>
        <w:t>, п</w:t>
      </w:r>
      <w:r w:rsidRPr="004E330D">
        <w:rPr>
          <w:rFonts w:ascii="Times New Roman" w:eastAsia="Times New Roman" w:hAnsi="Times New Roman" w:cs="Times New Roman"/>
          <w:color w:val="000000"/>
          <w:sz w:val="26"/>
          <w:szCs w:val="26"/>
          <w:lang w:eastAsia="ru-RU"/>
        </w:rPr>
        <w:t xml:space="preserve">исьмо в </w:t>
      </w:r>
      <w:r w:rsidR="00EF7041">
        <w:rPr>
          <w:rFonts w:ascii="Times New Roman" w:eastAsia="Times New Roman" w:hAnsi="Times New Roman" w:cs="Times New Roman"/>
          <w:color w:val="000000"/>
          <w:sz w:val="26"/>
          <w:szCs w:val="26"/>
          <w:lang w:eastAsia="ru-RU"/>
        </w:rPr>
        <w:t>Росфинмониторинг</w:t>
      </w:r>
      <w:r w:rsidRPr="004E330D">
        <w:rPr>
          <w:rFonts w:ascii="Times New Roman" w:eastAsia="Times New Roman" w:hAnsi="Times New Roman" w:cs="Times New Roman"/>
          <w:color w:val="000000"/>
          <w:sz w:val="26"/>
          <w:szCs w:val="26"/>
          <w:lang w:eastAsia="ru-RU"/>
        </w:rPr>
        <w:t xml:space="preserve"> по исполнению требований подпункта 5 пункта 1 статьи 7 Закона № 115-ФЗ и Положения № 209 и другие.</w:t>
      </w:r>
    </w:p>
    <w:p w14:paraId="6A5F8D8B" w14:textId="7CE81916" w:rsidR="005F7C60" w:rsidRPr="00715F68" w:rsidRDefault="0089606F" w:rsidP="00715F68">
      <w:pPr>
        <w:spacing w:after="0" w:line="288" w:lineRule="auto"/>
        <w:ind w:firstLine="851"/>
        <w:jc w:val="both"/>
        <w:rPr>
          <w:rFonts w:ascii="Times New Roman" w:eastAsia="Times New Roman" w:hAnsi="Times New Roman" w:cs="Times New Roman"/>
          <w:color w:val="000000"/>
          <w:sz w:val="26"/>
          <w:szCs w:val="26"/>
          <w:highlight w:val="yellow"/>
          <w:lang w:eastAsia="ru-RU"/>
        </w:rPr>
      </w:pPr>
      <w:r w:rsidRPr="004E330D">
        <w:rPr>
          <w:rFonts w:ascii="Times New Roman" w:eastAsia="Times New Roman" w:hAnsi="Times New Roman" w:cs="Times New Roman"/>
          <w:color w:val="000000"/>
          <w:sz w:val="26"/>
          <w:szCs w:val="26"/>
          <w:lang w:eastAsia="ru-RU"/>
        </w:rPr>
        <w:t xml:space="preserve">В качестве инициатив </w:t>
      </w:r>
      <w:r w:rsidR="00EF7041">
        <w:rPr>
          <w:rFonts w:ascii="Times New Roman" w:eastAsia="Times New Roman" w:hAnsi="Times New Roman" w:cs="Times New Roman"/>
          <w:color w:val="000000"/>
          <w:sz w:val="26"/>
          <w:szCs w:val="26"/>
          <w:lang w:eastAsia="ru-RU"/>
        </w:rPr>
        <w:t>«</w:t>
      </w:r>
      <w:r w:rsidRPr="004E330D">
        <w:rPr>
          <w:rFonts w:ascii="Times New Roman" w:eastAsia="Times New Roman" w:hAnsi="Times New Roman" w:cs="Times New Roman"/>
          <w:color w:val="000000"/>
          <w:sz w:val="26"/>
          <w:szCs w:val="26"/>
          <w:lang w:eastAsia="ru-RU"/>
        </w:rPr>
        <w:t>регуляторной гильотины</w:t>
      </w:r>
      <w:r w:rsidR="00EF7041">
        <w:rPr>
          <w:rFonts w:ascii="Times New Roman" w:eastAsia="Times New Roman" w:hAnsi="Times New Roman" w:cs="Times New Roman"/>
          <w:color w:val="000000"/>
          <w:sz w:val="26"/>
          <w:szCs w:val="26"/>
          <w:lang w:eastAsia="ru-RU"/>
        </w:rPr>
        <w:t>»</w:t>
      </w:r>
      <w:r w:rsidRPr="004E330D">
        <w:rPr>
          <w:rFonts w:ascii="Times New Roman" w:eastAsia="Times New Roman" w:hAnsi="Times New Roman" w:cs="Times New Roman"/>
          <w:color w:val="000000"/>
          <w:sz w:val="26"/>
          <w:szCs w:val="26"/>
          <w:lang w:eastAsia="ru-RU"/>
        </w:rPr>
        <w:t>: подготовлены</w:t>
      </w:r>
      <w:r w:rsidR="00EF7041">
        <w:rPr>
          <w:rFonts w:ascii="Times New Roman" w:eastAsia="Times New Roman" w:hAnsi="Times New Roman" w:cs="Times New Roman"/>
          <w:color w:val="000000"/>
          <w:sz w:val="26"/>
          <w:szCs w:val="26"/>
          <w:lang w:eastAsia="ru-RU"/>
        </w:rPr>
        <w:t xml:space="preserve"> и направлены</w:t>
      </w:r>
      <w:r w:rsidRPr="004E330D">
        <w:rPr>
          <w:rFonts w:ascii="Times New Roman" w:eastAsia="Times New Roman" w:hAnsi="Times New Roman" w:cs="Times New Roman"/>
          <w:color w:val="000000"/>
          <w:sz w:val="26"/>
          <w:szCs w:val="26"/>
          <w:lang w:eastAsia="ru-RU"/>
        </w:rPr>
        <w:t xml:space="preserve"> предложения по внесению изменений в Инструкцию Банка России № 153-И</w:t>
      </w:r>
      <w:r w:rsidR="00EF7041">
        <w:rPr>
          <w:rFonts w:ascii="Times New Roman" w:eastAsia="Times New Roman" w:hAnsi="Times New Roman" w:cs="Times New Roman"/>
          <w:color w:val="000000"/>
          <w:sz w:val="26"/>
          <w:szCs w:val="26"/>
          <w:lang w:eastAsia="ru-RU"/>
        </w:rPr>
        <w:t>,</w:t>
      </w:r>
      <w:r w:rsidRPr="004E330D">
        <w:rPr>
          <w:rFonts w:ascii="Times New Roman" w:eastAsia="Times New Roman" w:hAnsi="Times New Roman" w:cs="Times New Roman"/>
          <w:color w:val="000000"/>
          <w:sz w:val="26"/>
          <w:szCs w:val="26"/>
          <w:lang w:eastAsia="ru-RU"/>
        </w:rPr>
        <w:t xml:space="preserve"> </w:t>
      </w:r>
      <w:r w:rsidR="00EF7041">
        <w:rPr>
          <w:rFonts w:ascii="Times New Roman" w:eastAsia="Times New Roman" w:hAnsi="Times New Roman" w:cs="Times New Roman"/>
          <w:color w:val="000000"/>
          <w:sz w:val="26"/>
          <w:szCs w:val="26"/>
          <w:lang w:eastAsia="ru-RU"/>
        </w:rPr>
        <w:t>направлены</w:t>
      </w:r>
      <w:r w:rsidRPr="004E330D">
        <w:rPr>
          <w:rFonts w:ascii="Times New Roman" w:eastAsia="Times New Roman" w:hAnsi="Times New Roman" w:cs="Times New Roman"/>
          <w:color w:val="000000"/>
          <w:sz w:val="26"/>
          <w:szCs w:val="26"/>
          <w:lang w:eastAsia="ru-RU"/>
        </w:rPr>
        <w:t xml:space="preserve"> </w:t>
      </w:r>
      <w:r w:rsidR="00EF7041" w:rsidRPr="003F0906">
        <w:rPr>
          <w:rFonts w:ascii="Times New Roman" w:hAnsi="Times New Roman" w:cs="Times New Roman"/>
          <w:sz w:val="26"/>
          <w:szCs w:val="26"/>
        </w:rPr>
        <w:t xml:space="preserve">результаты опроса по проекту Указания </w:t>
      </w:r>
      <w:r w:rsidR="00D65120">
        <w:rPr>
          <w:rFonts w:ascii="Times New Roman" w:hAnsi="Times New Roman" w:cs="Times New Roman"/>
          <w:sz w:val="26"/>
          <w:szCs w:val="26"/>
        </w:rPr>
        <w:t xml:space="preserve">Банка России </w:t>
      </w:r>
      <w:r w:rsidR="00EF7041" w:rsidRPr="003F0906">
        <w:rPr>
          <w:rFonts w:ascii="Times New Roman" w:hAnsi="Times New Roman" w:cs="Times New Roman"/>
          <w:sz w:val="26"/>
          <w:szCs w:val="26"/>
        </w:rPr>
        <w:t>«О внесении изменений в отдельные нормативные акты Банка России по вопросам требований к идентификации кредитными организациями 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r w:rsidR="00D65120">
        <w:rPr>
          <w:rFonts w:ascii="Times New Roman" w:hAnsi="Times New Roman" w:cs="Times New Roman"/>
          <w:sz w:val="26"/>
          <w:szCs w:val="26"/>
        </w:rPr>
        <w:t xml:space="preserve"> и </w:t>
      </w:r>
      <w:r w:rsidR="00D65120" w:rsidRPr="009A5B96">
        <w:rPr>
          <w:rFonts w:ascii="Times New Roman" w:hAnsi="Times New Roman" w:cs="Times New Roman"/>
          <w:sz w:val="26"/>
          <w:szCs w:val="26"/>
        </w:rPr>
        <w:t>проект</w:t>
      </w:r>
      <w:r w:rsidR="00D65120">
        <w:rPr>
          <w:rFonts w:ascii="Times New Roman" w:hAnsi="Times New Roman" w:cs="Times New Roman"/>
          <w:sz w:val="26"/>
          <w:szCs w:val="26"/>
        </w:rPr>
        <w:t>у</w:t>
      </w:r>
      <w:r w:rsidR="00D65120" w:rsidRPr="009A5B96">
        <w:rPr>
          <w:rFonts w:ascii="Times New Roman" w:hAnsi="Times New Roman" w:cs="Times New Roman"/>
          <w:sz w:val="26"/>
          <w:szCs w:val="26"/>
        </w:rPr>
        <w:t xml:space="preserve"> Указания</w:t>
      </w:r>
      <w:r w:rsidR="00D65120">
        <w:rPr>
          <w:rFonts w:ascii="Times New Roman" w:hAnsi="Times New Roman" w:cs="Times New Roman"/>
          <w:sz w:val="26"/>
          <w:szCs w:val="26"/>
        </w:rPr>
        <w:t xml:space="preserve"> Банка России</w:t>
      </w:r>
      <w:r w:rsidR="00D65120" w:rsidRPr="009A5B96">
        <w:rPr>
          <w:rFonts w:ascii="Times New Roman" w:hAnsi="Times New Roman" w:cs="Times New Roman"/>
          <w:sz w:val="26"/>
          <w:szCs w:val="26"/>
        </w:rPr>
        <w:t xml:space="preserve"> «О внесении изменений в отдельные нормативные акты Банка России в сфере требований к подготовке и обучению кадров в организациях»</w:t>
      </w:r>
      <w:r w:rsidR="00D65120">
        <w:rPr>
          <w:rFonts w:ascii="Times New Roman" w:hAnsi="Times New Roman" w:cs="Times New Roman"/>
          <w:sz w:val="26"/>
          <w:szCs w:val="26"/>
        </w:rPr>
        <w:t>.</w:t>
      </w:r>
    </w:p>
    <w:p w14:paraId="6D8E8B32" w14:textId="77777777" w:rsidR="00715F68" w:rsidRDefault="009F222A" w:rsidP="000F5E32">
      <w:pPr>
        <w:spacing w:after="0" w:line="288" w:lineRule="auto"/>
        <w:ind w:firstLine="851"/>
        <w:jc w:val="both"/>
        <w:rPr>
          <w:rFonts w:ascii="Times New Roman" w:eastAsia="Times New Roman" w:hAnsi="Times New Roman" w:cs="Times New Roman"/>
          <w:b/>
          <w:bCs/>
          <w:color w:val="000000"/>
          <w:sz w:val="26"/>
          <w:szCs w:val="26"/>
          <w:lang w:eastAsia="ru-RU"/>
        </w:rPr>
      </w:pPr>
      <w:r w:rsidRPr="004E330D">
        <w:rPr>
          <w:rFonts w:ascii="Times New Roman" w:eastAsia="Times New Roman" w:hAnsi="Times New Roman" w:cs="Times New Roman"/>
          <w:b/>
          <w:bCs/>
          <w:color w:val="000000"/>
          <w:sz w:val="26"/>
          <w:szCs w:val="26"/>
          <w:lang w:eastAsia="ru-RU"/>
        </w:rPr>
        <w:t xml:space="preserve">3). </w:t>
      </w:r>
      <w:r w:rsidR="008528AA" w:rsidRPr="004E330D">
        <w:rPr>
          <w:rFonts w:ascii="Times New Roman" w:eastAsia="Times New Roman" w:hAnsi="Times New Roman" w:cs="Times New Roman"/>
          <w:b/>
          <w:bCs/>
          <w:color w:val="000000"/>
          <w:sz w:val="26"/>
          <w:szCs w:val="26"/>
          <w:lang w:eastAsia="ru-RU"/>
        </w:rPr>
        <w:t>Развитие комплаенс-функции в кредитных организациях:</w:t>
      </w:r>
    </w:p>
    <w:p w14:paraId="63B686F7" w14:textId="01277990" w:rsidR="009F222A" w:rsidRPr="004E330D" w:rsidRDefault="00C51A69" w:rsidP="00715F68">
      <w:pPr>
        <w:spacing w:after="0" w:line="288" w:lineRule="auto"/>
        <w:ind w:firstLine="851"/>
        <w:jc w:val="both"/>
        <w:rPr>
          <w:rFonts w:ascii="Times New Roman" w:eastAsia="Times New Roman" w:hAnsi="Times New Roman" w:cs="Times New Roman"/>
          <w:b/>
          <w:bCs/>
          <w:color w:val="000000"/>
          <w:sz w:val="26"/>
          <w:szCs w:val="26"/>
          <w:lang w:eastAsia="ru-RU"/>
        </w:rPr>
      </w:pPr>
      <w:r w:rsidRPr="004E330D">
        <w:rPr>
          <w:rFonts w:ascii="Times New Roman" w:eastAsia="Times New Roman" w:hAnsi="Times New Roman" w:cs="Times New Roman"/>
          <w:color w:val="000000"/>
          <w:sz w:val="26"/>
          <w:szCs w:val="26"/>
          <w:lang w:eastAsia="ru-RU"/>
        </w:rPr>
        <w:t xml:space="preserve">В связи со сложившейся </w:t>
      </w:r>
      <w:r w:rsidR="00784EE1" w:rsidRPr="004E330D">
        <w:rPr>
          <w:rFonts w:ascii="Times New Roman" w:eastAsia="Times New Roman" w:hAnsi="Times New Roman" w:cs="Times New Roman"/>
          <w:color w:val="000000"/>
          <w:sz w:val="26"/>
          <w:szCs w:val="26"/>
          <w:lang w:eastAsia="ru-RU"/>
        </w:rPr>
        <w:t>эпидемиологической</w:t>
      </w:r>
      <w:r w:rsidRPr="004E330D">
        <w:rPr>
          <w:rFonts w:ascii="Times New Roman" w:eastAsia="Times New Roman" w:hAnsi="Times New Roman" w:cs="Times New Roman"/>
          <w:color w:val="000000"/>
          <w:sz w:val="26"/>
          <w:szCs w:val="26"/>
          <w:lang w:eastAsia="ru-RU"/>
        </w:rPr>
        <w:t xml:space="preserve"> ситуацией </w:t>
      </w:r>
      <w:r w:rsidR="00D65120">
        <w:rPr>
          <w:rFonts w:ascii="Times New Roman" w:eastAsia="Times New Roman" w:hAnsi="Times New Roman" w:cs="Times New Roman"/>
          <w:color w:val="000000"/>
          <w:sz w:val="26"/>
          <w:szCs w:val="26"/>
          <w:lang w:eastAsia="ru-RU"/>
        </w:rPr>
        <w:t xml:space="preserve">Росфинмониторингом </w:t>
      </w:r>
      <w:r w:rsidRPr="004E330D">
        <w:rPr>
          <w:rFonts w:ascii="Times New Roman" w:eastAsia="Times New Roman" w:hAnsi="Times New Roman" w:cs="Times New Roman"/>
          <w:color w:val="000000"/>
          <w:sz w:val="26"/>
          <w:szCs w:val="26"/>
          <w:lang w:eastAsia="ru-RU"/>
        </w:rPr>
        <w:t xml:space="preserve">было выпущено Информационное сообщение от 12.05.2020 </w:t>
      </w:r>
      <w:r w:rsidR="00D65120">
        <w:rPr>
          <w:rFonts w:ascii="Times New Roman" w:eastAsia="Times New Roman" w:hAnsi="Times New Roman" w:cs="Times New Roman"/>
          <w:color w:val="000000"/>
          <w:sz w:val="26"/>
          <w:szCs w:val="26"/>
          <w:lang w:eastAsia="ru-RU"/>
        </w:rPr>
        <w:t>«</w:t>
      </w:r>
      <w:r w:rsidRPr="004E330D">
        <w:rPr>
          <w:rFonts w:ascii="Times New Roman" w:eastAsia="Times New Roman" w:hAnsi="Times New Roman" w:cs="Times New Roman"/>
          <w:color w:val="000000"/>
          <w:sz w:val="26"/>
          <w:szCs w:val="26"/>
          <w:lang w:eastAsia="ru-RU"/>
        </w:rPr>
        <w:t>О повышении внимания к отдельным операциям (сделкам)</w:t>
      </w:r>
      <w:r w:rsidR="00D65120">
        <w:rPr>
          <w:rFonts w:ascii="Times New Roman" w:eastAsia="Times New Roman" w:hAnsi="Times New Roman" w:cs="Times New Roman"/>
          <w:color w:val="000000"/>
          <w:sz w:val="26"/>
          <w:szCs w:val="26"/>
          <w:lang w:eastAsia="ru-RU"/>
        </w:rPr>
        <w:t>»</w:t>
      </w:r>
      <w:r w:rsidRPr="004E330D">
        <w:rPr>
          <w:rFonts w:ascii="Times New Roman" w:eastAsia="Times New Roman" w:hAnsi="Times New Roman" w:cs="Times New Roman"/>
          <w:color w:val="000000"/>
          <w:sz w:val="26"/>
          <w:szCs w:val="26"/>
          <w:lang w:eastAsia="ru-RU"/>
        </w:rPr>
        <w:t>. В дополнение к данному информационному письму Росфинмониторинг направил перевод обзорного документа Группы разработки финансовых мер борьбы с отмыванием денег (ФАТФ) о специфических рисках и мерах, предпринимаемых странами в связи с распространением COVID-19, подготовленного на основе обобщения информации стран-участниц ФАТФ. Материалы приняты в работу.</w:t>
      </w:r>
    </w:p>
    <w:p w14:paraId="24DF4A28" w14:textId="77777777" w:rsidR="00715F68" w:rsidRDefault="00C51A69" w:rsidP="001F7071">
      <w:pPr>
        <w:spacing w:after="0" w:line="288" w:lineRule="auto"/>
        <w:ind w:firstLine="851"/>
        <w:jc w:val="both"/>
        <w:rPr>
          <w:rFonts w:ascii="Times New Roman" w:eastAsia="Times New Roman" w:hAnsi="Times New Roman" w:cs="Times New Roman"/>
          <w:b/>
          <w:bCs/>
          <w:color w:val="000000"/>
          <w:sz w:val="26"/>
          <w:szCs w:val="26"/>
          <w:lang w:eastAsia="ru-RU"/>
        </w:rPr>
      </w:pPr>
      <w:r w:rsidRPr="004E330D">
        <w:rPr>
          <w:rFonts w:ascii="Times New Roman" w:eastAsia="Times New Roman" w:hAnsi="Times New Roman" w:cs="Times New Roman"/>
          <w:b/>
          <w:bCs/>
          <w:color w:val="000000"/>
          <w:sz w:val="26"/>
          <w:szCs w:val="26"/>
          <w:lang w:eastAsia="ru-RU"/>
        </w:rPr>
        <w:t>4).</w:t>
      </w:r>
      <w:r w:rsidR="00715F68">
        <w:rPr>
          <w:rFonts w:ascii="Times New Roman" w:eastAsia="Times New Roman" w:hAnsi="Times New Roman" w:cs="Times New Roman"/>
          <w:b/>
          <w:bCs/>
          <w:color w:val="000000"/>
          <w:sz w:val="26"/>
          <w:szCs w:val="26"/>
          <w:lang w:eastAsia="ru-RU"/>
        </w:rPr>
        <w:t xml:space="preserve"> </w:t>
      </w:r>
      <w:r w:rsidR="0077171A" w:rsidRPr="004E330D">
        <w:rPr>
          <w:rFonts w:ascii="Times New Roman" w:eastAsia="Times New Roman" w:hAnsi="Times New Roman" w:cs="Times New Roman"/>
          <w:b/>
          <w:bCs/>
          <w:color w:val="000000"/>
          <w:sz w:val="26"/>
          <w:szCs w:val="26"/>
          <w:lang w:eastAsia="ru-RU"/>
        </w:rPr>
        <w:t>Координация вопросов оценки риска:</w:t>
      </w:r>
    </w:p>
    <w:p w14:paraId="3B9B525D" w14:textId="70995A15" w:rsidR="00715F68" w:rsidRPr="004E330D" w:rsidRDefault="00F46D2D" w:rsidP="00715F68">
      <w:pPr>
        <w:spacing w:after="0" w:line="288" w:lineRule="auto"/>
        <w:ind w:firstLine="851"/>
        <w:jc w:val="both"/>
        <w:rPr>
          <w:rFonts w:ascii="Times New Roman" w:eastAsia="Times New Roman" w:hAnsi="Times New Roman" w:cs="Times New Roman"/>
          <w:color w:val="000000"/>
          <w:sz w:val="26"/>
          <w:szCs w:val="26"/>
          <w:lang w:eastAsia="ru-RU"/>
        </w:rPr>
      </w:pPr>
      <w:r w:rsidRPr="004E330D">
        <w:rPr>
          <w:rFonts w:ascii="Times New Roman" w:eastAsia="Times New Roman" w:hAnsi="Times New Roman" w:cs="Times New Roman"/>
          <w:color w:val="000000"/>
          <w:sz w:val="26"/>
          <w:szCs w:val="26"/>
          <w:lang w:eastAsia="ru-RU"/>
        </w:rPr>
        <w:t>Анализ новых трендов, типологий, схем и методов ОД/ФТ проводится в рамках начатой Комитет</w:t>
      </w:r>
      <w:r w:rsidR="00715F68">
        <w:rPr>
          <w:rFonts w:ascii="Times New Roman" w:eastAsia="Times New Roman" w:hAnsi="Times New Roman" w:cs="Times New Roman"/>
          <w:color w:val="000000"/>
          <w:sz w:val="26"/>
          <w:szCs w:val="26"/>
          <w:lang w:eastAsia="ru-RU"/>
        </w:rPr>
        <w:t>ом</w:t>
      </w:r>
      <w:r w:rsidRPr="004E330D">
        <w:rPr>
          <w:rFonts w:ascii="Times New Roman" w:eastAsia="Times New Roman" w:hAnsi="Times New Roman" w:cs="Times New Roman"/>
          <w:color w:val="000000"/>
          <w:sz w:val="26"/>
          <w:szCs w:val="26"/>
          <w:lang w:eastAsia="ru-RU"/>
        </w:rPr>
        <w:t xml:space="preserve"> работы по направлению сообщений о сомнительной деятельности (СПД), что является, в том числе, реализацией рекомендаций, вынесенных ФАТФ при проведении национальной оценке риска ПОД/ФТ.</w:t>
      </w:r>
    </w:p>
    <w:p w14:paraId="74A39F05" w14:textId="77777777" w:rsidR="000F5E32" w:rsidRDefault="00F46D2D" w:rsidP="001F7071">
      <w:pPr>
        <w:spacing w:after="0" w:line="288" w:lineRule="auto"/>
        <w:ind w:firstLine="851"/>
        <w:jc w:val="both"/>
        <w:rPr>
          <w:rFonts w:ascii="Times New Roman" w:eastAsia="Times New Roman" w:hAnsi="Times New Roman" w:cs="Times New Roman"/>
          <w:b/>
          <w:bCs/>
          <w:color w:val="000000"/>
          <w:sz w:val="26"/>
          <w:szCs w:val="26"/>
          <w:lang w:eastAsia="ru-RU"/>
        </w:rPr>
      </w:pPr>
      <w:r w:rsidRPr="004E330D">
        <w:rPr>
          <w:rFonts w:ascii="Times New Roman" w:eastAsia="Times New Roman" w:hAnsi="Times New Roman" w:cs="Times New Roman"/>
          <w:b/>
          <w:bCs/>
          <w:color w:val="000000"/>
          <w:sz w:val="26"/>
          <w:szCs w:val="26"/>
          <w:lang w:eastAsia="ru-RU"/>
        </w:rPr>
        <w:t xml:space="preserve">5). </w:t>
      </w:r>
      <w:r w:rsidR="003E081E" w:rsidRPr="004E330D">
        <w:rPr>
          <w:rFonts w:ascii="Times New Roman" w:eastAsia="Times New Roman" w:hAnsi="Times New Roman" w:cs="Times New Roman"/>
          <w:b/>
          <w:bCs/>
          <w:color w:val="000000"/>
          <w:sz w:val="26"/>
          <w:szCs w:val="26"/>
          <w:lang w:eastAsia="ru-RU"/>
        </w:rPr>
        <w:t>Повышение качества знаний в кредитных организациях:</w:t>
      </w:r>
    </w:p>
    <w:p w14:paraId="4F1B6901" w14:textId="452D3E5E" w:rsidR="00715F68" w:rsidRDefault="00155710" w:rsidP="00715F68">
      <w:pPr>
        <w:spacing w:after="0" w:line="288" w:lineRule="auto"/>
        <w:ind w:firstLine="851"/>
        <w:jc w:val="both"/>
        <w:rPr>
          <w:rFonts w:ascii="Times New Roman" w:eastAsia="Times New Roman" w:hAnsi="Times New Roman" w:cs="Times New Roman"/>
          <w:color w:val="000000"/>
          <w:sz w:val="26"/>
          <w:szCs w:val="26"/>
          <w:lang w:eastAsia="ru-RU"/>
        </w:rPr>
      </w:pPr>
      <w:r w:rsidRPr="004E330D">
        <w:rPr>
          <w:rFonts w:ascii="Times New Roman" w:eastAsia="Times New Roman" w:hAnsi="Times New Roman" w:cs="Times New Roman"/>
          <w:color w:val="000000"/>
          <w:sz w:val="26"/>
          <w:szCs w:val="26"/>
          <w:lang w:eastAsia="ru-RU"/>
        </w:rPr>
        <w:t>Повышение качества знаний в кредитных организациях реализовано через проработку адресных обращений членов Комитета и Ассоциации и по результатам опросов внутри членов Комитета</w:t>
      </w:r>
      <w:r w:rsidR="00715F68">
        <w:rPr>
          <w:rFonts w:ascii="Times New Roman" w:eastAsia="Times New Roman" w:hAnsi="Times New Roman" w:cs="Times New Roman"/>
          <w:color w:val="000000"/>
          <w:sz w:val="26"/>
          <w:szCs w:val="26"/>
          <w:lang w:eastAsia="ru-RU"/>
        </w:rPr>
        <w:t>.</w:t>
      </w:r>
    </w:p>
    <w:p w14:paraId="73BE6856" w14:textId="533A8BB8" w:rsidR="002F7B1C" w:rsidRDefault="002F7B1C" w:rsidP="002F7B1C">
      <w:pPr>
        <w:spacing w:after="0" w:line="288" w:lineRule="auto"/>
        <w:ind w:firstLine="851"/>
        <w:jc w:val="both"/>
        <w:rPr>
          <w:rFonts w:ascii="Times New Roman" w:eastAsia="Times New Roman" w:hAnsi="Times New Roman" w:cs="Times New Roman"/>
          <w:color w:val="000000"/>
          <w:sz w:val="26"/>
          <w:szCs w:val="26"/>
          <w:lang w:eastAsia="ru-RU"/>
        </w:rPr>
      </w:pPr>
      <w:r w:rsidRPr="004E330D">
        <w:rPr>
          <w:rFonts w:ascii="Times New Roman" w:eastAsia="Times New Roman" w:hAnsi="Times New Roman" w:cs="Times New Roman"/>
          <w:color w:val="000000"/>
          <w:sz w:val="26"/>
          <w:szCs w:val="26"/>
          <w:lang w:eastAsia="ru-RU"/>
        </w:rPr>
        <w:lastRenderedPageBreak/>
        <w:t>Комитет</w:t>
      </w:r>
      <w:r>
        <w:rPr>
          <w:rFonts w:ascii="Times New Roman" w:eastAsia="Times New Roman" w:hAnsi="Times New Roman" w:cs="Times New Roman"/>
          <w:color w:val="000000"/>
          <w:sz w:val="26"/>
          <w:szCs w:val="26"/>
          <w:lang w:eastAsia="ru-RU"/>
        </w:rPr>
        <w:t>ом</w:t>
      </w:r>
      <w:r w:rsidRPr="004E330D">
        <w:rPr>
          <w:rFonts w:ascii="Times New Roman" w:eastAsia="Times New Roman" w:hAnsi="Times New Roman" w:cs="Times New Roman"/>
          <w:color w:val="000000"/>
          <w:sz w:val="26"/>
          <w:szCs w:val="26"/>
          <w:lang w:eastAsia="ru-RU"/>
        </w:rPr>
        <w:t xml:space="preserve"> разработаны типовые</w:t>
      </w:r>
      <w:r>
        <w:rPr>
          <w:rFonts w:ascii="Times New Roman" w:eastAsia="Times New Roman" w:hAnsi="Times New Roman" w:cs="Times New Roman"/>
          <w:color w:val="000000"/>
          <w:sz w:val="26"/>
          <w:szCs w:val="26"/>
          <w:lang w:eastAsia="ru-RU"/>
        </w:rPr>
        <w:t xml:space="preserve"> целевые правила </w:t>
      </w:r>
      <w:r w:rsidRPr="004E330D">
        <w:rPr>
          <w:rFonts w:ascii="Times New Roman" w:eastAsia="Times New Roman" w:hAnsi="Times New Roman" w:cs="Times New Roman"/>
          <w:color w:val="000000"/>
          <w:sz w:val="26"/>
          <w:szCs w:val="26"/>
          <w:lang w:eastAsia="ru-RU"/>
        </w:rPr>
        <w:t>внутреннего контроля по противодействию</w:t>
      </w:r>
      <w:r>
        <w:rPr>
          <w:rFonts w:ascii="Times New Roman" w:eastAsia="Times New Roman" w:hAnsi="Times New Roman" w:cs="Times New Roman"/>
          <w:color w:val="000000"/>
          <w:sz w:val="26"/>
          <w:szCs w:val="26"/>
          <w:lang w:eastAsia="ru-RU"/>
        </w:rPr>
        <w:t xml:space="preserve"> </w:t>
      </w:r>
      <w:r w:rsidRPr="004E330D">
        <w:rPr>
          <w:rFonts w:ascii="Times New Roman" w:eastAsia="Times New Roman" w:hAnsi="Times New Roman" w:cs="Times New Roman"/>
          <w:color w:val="000000"/>
          <w:sz w:val="26"/>
          <w:szCs w:val="26"/>
          <w:lang w:eastAsia="ru-RU"/>
        </w:rPr>
        <w:t>легализации (отмыванию) доходов, полученных преступным путем,</w:t>
      </w:r>
      <w:r>
        <w:rPr>
          <w:rFonts w:ascii="Times New Roman" w:eastAsia="Times New Roman" w:hAnsi="Times New Roman" w:cs="Times New Roman"/>
          <w:color w:val="000000"/>
          <w:sz w:val="26"/>
          <w:szCs w:val="26"/>
          <w:lang w:eastAsia="ru-RU"/>
        </w:rPr>
        <w:t xml:space="preserve"> </w:t>
      </w:r>
      <w:r w:rsidRPr="004E330D">
        <w:rPr>
          <w:rFonts w:ascii="Times New Roman" w:eastAsia="Times New Roman" w:hAnsi="Times New Roman" w:cs="Times New Roman"/>
          <w:color w:val="000000"/>
          <w:sz w:val="26"/>
          <w:szCs w:val="26"/>
          <w:lang w:eastAsia="ru-RU"/>
        </w:rPr>
        <w:t>финансированию терроризма, и финансированию распространения оружия массового уничтожения в Банковской группе (Банковском холдинге), которые доведены до членов Комитета в рабочем порядке</w:t>
      </w:r>
      <w:r>
        <w:rPr>
          <w:rFonts w:ascii="Times New Roman" w:eastAsia="Times New Roman" w:hAnsi="Times New Roman" w:cs="Times New Roman"/>
          <w:color w:val="000000"/>
          <w:sz w:val="26"/>
          <w:szCs w:val="26"/>
          <w:lang w:eastAsia="ru-RU"/>
        </w:rPr>
        <w:t xml:space="preserve"> и могут использоваться в практической работе. </w:t>
      </w:r>
    </w:p>
    <w:p w14:paraId="69DBCE90" w14:textId="051343C4" w:rsidR="00155710" w:rsidRPr="004E330D" w:rsidRDefault="000F5E32" w:rsidP="00715F68">
      <w:pPr>
        <w:spacing w:after="0" w:line="288" w:lineRule="auto"/>
        <w:ind w:firstLine="851"/>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Руководитель </w:t>
      </w:r>
      <w:r w:rsidR="00155710" w:rsidRPr="004E330D">
        <w:rPr>
          <w:rFonts w:ascii="Times New Roman" w:eastAsia="Times New Roman" w:hAnsi="Times New Roman" w:cs="Times New Roman"/>
          <w:color w:val="000000"/>
          <w:sz w:val="26"/>
          <w:szCs w:val="26"/>
          <w:lang w:eastAsia="ru-RU"/>
        </w:rPr>
        <w:t>Комитета принимает участие в заседании Совета ТПП РФ по развитию антикоррупционного комплаенса и деловой этики. В деятельности Совета выделены два основных направления: формирование и продвижение принципов деловой этики и антикоррупционного комплаенса, подготовка предложений по изменению законодательства и мерам государственной поддержки для внедрения норм деловой этики и антикоррупционного комплаенса.</w:t>
      </w:r>
    </w:p>
    <w:p w14:paraId="55FCDC5D" w14:textId="77777777" w:rsidR="000230D5" w:rsidRDefault="00155710" w:rsidP="001F7071">
      <w:pPr>
        <w:spacing w:after="0" w:line="288" w:lineRule="auto"/>
        <w:ind w:firstLine="851"/>
        <w:jc w:val="both"/>
        <w:rPr>
          <w:rFonts w:ascii="Times New Roman" w:eastAsia="Times New Roman" w:hAnsi="Times New Roman" w:cs="Times New Roman"/>
          <w:b/>
          <w:bCs/>
          <w:color w:val="000000"/>
          <w:sz w:val="26"/>
          <w:szCs w:val="26"/>
          <w:lang w:eastAsia="ru-RU"/>
        </w:rPr>
      </w:pPr>
      <w:r w:rsidRPr="004E330D">
        <w:rPr>
          <w:rFonts w:ascii="Times New Roman" w:eastAsia="Times New Roman" w:hAnsi="Times New Roman" w:cs="Times New Roman"/>
          <w:b/>
          <w:bCs/>
          <w:color w:val="000000"/>
          <w:sz w:val="26"/>
          <w:szCs w:val="26"/>
          <w:lang w:eastAsia="ru-RU"/>
        </w:rPr>
        <w:t xml:space="preserve">6). </w:t>
      </w:r>
      <w:r w:rsidR="005C30AE" w:rsidRPr="004E330D">
        <w:rPr>
          <w:rFonts w:ascii="Times New Roman" w:eastAsia="Times New Roman" w:hAnsi="Times New Roman" w:cs="Times New Roman"/>
          <w:b/>
          <w:bCs/>
          <w:color w:val="000000"/>
          <w:sz w:val="26"/>
          <w:szCs w:val="26"/>
          <w:lang w:eastAsia="ru-RU"/>
        </w:rPr>
        <w:t>Унификация практики применения действующих норм:</w:t>
      </w:r>
    </w:p>
    <w:p w14:paraId="6A28BA23" w14:textId="31F87AD7" w:rsidR="000230D5" w:rsidRDefault="00415C0C" w:rsidP="000725E0">
      <w:pPr>
        <w:spacing w:after="0" w:line="288" w:lineRule="auto"/>
        <w:ind w:firstLine="851"/>
        <w:jc w:val="both"/>
        <w:rPr>
          <w:rFonts w:ascii="Times New Roman" w:eastAsia="Times New Roman" w:hAnsi="Times New Roman" w:cs="Times New Roman"/>
          <w:color w:val="000000"/>
          <w:sz w:val="26"/>
          <w:szCs w:val="26"/>
          <w:lang w:eastAsia="ru-RU"/>
        </w:rPr>
      </w:pPr>
      <w:r w:rsidRPr="004E330D">
        <w:rPr>
          <w:rFonts w:ascii="Times New Roman" w:eastAsia="Times New Roman" w:hAnsi="Times New Roman" w:cs="Times New Roman"/>
          <w:color w:val="000000"/>
          <w:sz w:val="26"/>
          <w:szCs w:val="26"/>
          <w:lang w:eastAsia="ru-RU"/>
        </w:rPr>
        <w:t>Члены Комитета принимают активное участие в оценке рисков при реализации процесса удалённой идентификации клиентов кредитными организациями с использованием информационных систем кредитных организаций.</w:t>
      </w:r>
    </w:p>
    <w:p w14:paraId="68704AF4" w14:textId="0C14FF6C" w:rsidR="000230D5" w:rsidRDefault="00415C0C" w:rsidP="000230D5">
      <w:pPr>
        <w:spacing w:after="0" w:line="288" w:lineRule="auto"/>
        <w:ind w:firstLine="851"/>
        <w:jc w:val="both"/>
        <w:rPr>
          <w:rFonts w:ascii="Times New Roman" w:eastAsia="Times New Roman" w:hAnsi="Times New Roman" w:cs="Times New Roman"/>
          <w:color w:val="000000"/>
          <w:sz w:val="26"/>
          <w:szCs w:val="26"/>
          <w:lang w:eastAsia="ru-RU"/>
        </w:rPr>
      </w:pPr>
      <w:r w:rsidRPr="004E330D">
        <w:rPr>
          <w:rFonts w:ascii="Times New Roman" w:eastAsia="Times New Roman" w:hAnsi="Times New Roman" w:cs="Times New Roman"/>
          <w:color w:val="000000"/>
          <w:sz w:val="26"/>
          <w:szCs w:val="26"/>
          <w:lang w:eastAsia="ru-RU"/>
        </w:rPr>
        <w:t xml:space="preserve">Осуществлено взаимодействие с Банком России по обновлению версии </w:t>
      </w:r>
      <w:r w:rsidR="00715F68">
        <w:rPr>
          <w:rFonts w:ascii="Times New Roman" w:eastAsia="Times New Roman" w:hAnsi="Times New Roman" w:cs="Times New Roman"/>
          <w:color w:val="000000"/>
          <w:sz w:val="26"/>
          <w:szCs w:val="26"/>
          <w:lang w:eastAsia="ru-RU"/>
        </w:rPr>
        <w:t>«</w:t>
      </w:r>
      <w:r w:rsidRPr="004E330D">
        <w:rPr>
          <w:rFonts w:ascii="Times New Roman" w:eastAsia="Times New Roman" w:hAnsi="Times New Roman" w:cs="Times New Roman"/>
          <w:color w:val="000000"/>
          <w:sz w:val="26"/>
          <w:szCs w:val="26"/>
          <w:lang w:eastAsia="ru-RU"/>
        </w:rPr>
        <w:t>Методических рекомендаций для предпринимателя 2.0</w:t>
      </w:r>
      <w:r w:rsidR="00715F68">
        <w:rPr>
          <w:rFonts w:ascii="Times New Roman" w:eastAsia="Times New Roman" w:hAnsi="Times New Roman" w:cs="Times New Roman"/>
          <w:color w:val="000000"/>
          <w:sz w:val="26"/>
          <w:szCs w:val="26"/>
          <w:lang w:eastAsia="ru-RU"/>
        </w:rPr>
        <w:t>»</w:t>
      </w:r>
      <w:r w:rsidRPr="004E330D">
        <w:rPr>
          <w:rFonts w:ascii="Times New Roman" w:eastAsia="Times New Roman" w:hAnsi="Times New Roman" w:cs="Times New Roman"/>
          <w:color w:val="000000"/>
          <w:sz w:val="26"/>
          <w:szCs w:val="26"/>
          <w:lang w:eastAsia="ru-RU"/>
        </w:rPr>
        <w:t>.</w:t>
      </w:r>
    </w:p>
    <w:p w14:paraId="06F3AC20" w14:textId="010558D3" w:rsidR="000230D5" w:rsidRDefault="00333A5C" w:rsidP="000230D5">
      <w:pPr>
        <w:spacing w:after="0" w:line="288" w:lineRule="auto"/>
        <w:ind w:firstLine="851"/>
        <w:jc w:val="both"/>
        <w:rPr>
          <w:rFonts w:ascii="Times New Roman" w:eastAsia="Times New Roman" w:hAnsi="Times New Roman" w:cs="Times New Roman"/>
          <w:color w:val="000000"/>
          <w:sz w:val="26"/>
          <w:szCs w:val="26"/>
          <w:lang w:eastAsia="ru-RU"/>
        </w:rPr>
      </w:pPr>
      <w:r w:rsidRPr="004E330D">
        <w:rPr>
          <w:rFonts w:ascii="Times New Roman" w:eastAsia="Times New Roman" w:hAnsi="Times New Roman" w:cs="Times New Roman"/>
          <w:color w:val="000000"/>
          <w:sz w:val="26"/>
          <w:szCs w:val="26"/>
          <w:lang w:eastAsia="ru-RU"/>
        </w:rPr>
        <w:t xml:space="preserve">Члены Комитета </w:t>
      </w:r>
      <w:r w:rsidR="002F7B1C">
        <w:rPr>
          <w:rFonts w:ascii="Times New Roman" w:eastAsia="Times New Roman" w:hAnsi="Times New Roman" w:cs="Times New Roman"/>
          <w:color w:val="000000"/>
          <w:sz w:val="26"/>
          <w:szCs w:val="26"/>
          <w:lang w:eastAsia="ru-RU"/>
        </w:rPr>
        <w:t xml:space="preserve">на постоянной основе </w:t>
      </w:r>
      <w:r w:rsidRPr="004E330D">
        <w:rPr>
          <w:rFonts w:ascii="Times New Roman" w:eastAsia="Times New Roman" w:hAnsi="Times New Roman" w:cs="Times New Roman"/>
          <w:color w:val="000000"/>
          <w:sz w:val="26"/>
          <w:szCs w:val="26"/>
          <w:lang w:eastAsia="ru-RU"/>
        </w:rPr>
        <w:t>направля</w:t>
      </w:r>
      <w:r w:rsidR="00715F68">
        <w:rPr>
          <w:rFonts w:ascii="Times New Roman" w:eastAsia="Times New Roman" w:hAnsi="Times New Roman" w:cs="Times New Roman"/>
          <w:color w:val="000000"/>
          <w:sz w:val="26"/>
          <w:szCs w:val="26"/>
          <w:lang w:eastAsia="ru-RU"/>
        </w:rPr>
        <w:t>ют</w:t>
      </w:r>
      <w:r w:rsidRPr="004E330D">
        <w:rPr>
          <w:rFonts w:ascii="Times New Roman" w:eastAsia="Times New Roman" w:hAnsi="Times New Roman" w:cs="Times New Roman"/>
          <w:color w:val="000000"/>
          <w:sz w:val="26"/>
          <w:szCs w:val="26"/>
          <w:lang w:eastAsia="ru-RU"/>
        </w:rPr>
        <w:t xml:space="preserve"> информацию и материалы в Банк России и в Росфинмониторинг по вопросам методологии заполнения формализованных электронных сообщений (ФЭС).</w:t>
      </w:r>
    </w:p>
    <w:p w14:paraId="5958D842" w14:textId="1AFC440F" w:rsidR="00333A5C" w:rsidRPr="004E330D" w:rsidRDefault="00333A5C" w:rsidP="00715F68">
      <w:pPr>
        <w:spacing w:after="0" w:line="288" w:lineRule="auto"/>
        <w:ind w:firstLine="851"/>
        <w:jc w:val="both"/>
        <w:rPr>
          <w:rFonts w:ascii="Times New Roman" w:eastAsia="Times New Roman" w:hAnsi="Times New Roman" w:cs="Times New Roman"/>
          <w:color w:val="000000"/>
          <w:sz w:val="26"/>
          <w:szCs w:val="26"/>
          <w:lang w:eastAsia="ru-RU"/>
        </w:rPr>
      </w:pPr>
      <w:r w:rsidRPr="004E330D">
        <w:rPr>
          <w:rFonts w:ascii="Times New Roman" w:eastAsia="Times New Roman" w:hAnsi="Times New Roman" w:cs="Times New Roman"/>
          <w:color w:val="000000"/>
          <w:sz w:val="26"/>
          <w:szCs w:val="26"/>
          <w:lang w:eastAsia="ru-RU"/>
        </w:rPr>
        <w:t xml:space="preserve">Также члены Комитета продолжают работу по подготовке заседаний рабочей группы по информационно - технологическому взаимодействию в системе ПОД/ФТ при Межведомственной комиссии Росфинмониторинга. Ввиду ухудшения эпидемиологической ситуации заседаний рабочей группы в </w:t>
      </w:r>
      <w:r w:rsidR="002F7B1C">
        <w:rPr>
          <w:rFonts w:ascii="Times New Roman" w:eastAsia="Times New Roman" w:hAnsi="Times New Roman" w:cs="Times New Roman"/>
          <w:color w:val="000000"/>
          <w:sz w:val="26"/>
          <w:szCs w:val="26"/>
          <w:lang w:eastAsia="ru-RU"/>
        </w:rPr>
        <w:t>Росфинмониторинге</w:t>
      </w:r>
      <w:r w:rsidRPr="004E330D">
        <w:rPr>
          <w:rFonts w:ascii="Times New Roman" w:eastAsia="Times New Roman" w:hAnsi="Times New Roman" w:cs="Times New Roman"/>
          <w:color w:val="000000"/>
          <w:sz w:val="26"/>
          <w:szCs w:val="26"/>
          <w:lang w:eastAsia="ru-RU"/>
        </w:rPr>
        <w:t xml:space="preserve"> в отчетном периоде не было.</w:t>
      </w:r>
    </w:p>
    <w:p w14:paraId="1887B81B" w14:textId="77777777" w:rsidR="00715F68" w:rsidRDefault="00333A5C" w:rsidP="000230D5">
      <w:pPr>
        <w:spacing w:after="0" w:line="288" w:lineRule="auto"/>
        <w:ind w:firstLine="851"/>
        <w:jc w:val="both"/>
        <w:rPr>
          <w:rFonts w:ascii="Times New Roman" w:eastAsia="Times New Roman" w:hAnsi="Times New Roman" w:cs="Times New Roman"/>
          <w:color w:val="000000"/>
          <w:sz w:val="26"/>
          <w:szCs w:val="26"/>
          <w:lang w:eastAsia="ru-RU"/>
        </w:rPr>
      </w:pPr>
      <w:r w:rsidRPr="004E330D">
        <w:rPr>
          <w:rFonts w:ascii="Times New Roman" w:eastAsia="Times New Roman" w:hAnsi="Times New Roman" w:cs="Times New Roman"/>
          <w:b/>
          <w:bCs/>
          <w:color w:val="000000"/>
          <w:sz w:val="26"/>
          <w:szCs w:val="26"/>
          <w:lang w:eastAsia="ru-RU"/>
        </w:rPr>
        <w:t xml:space="preserve">7). </w:t>
      </w:r>
      <w:r w:rsidR="00592832" w:rsidRPr="004E330D">
        <w:rPr>
          <w:rFonts w:ascii="Times New Roman" w:eastAsia="Times New Roman" w:hAnsi="Times New Roman" w:cs="Times New Roman"/>
          <w:b/>
          <w:bCs/>
          <w:color w:val="000000"/>
          <w:sz w:val="26"/>
          <w:szCs w:val="26"/>
          <w:lang w:eastAsia="ru-RU"/>
        </w:rPr>
        <w:t>Оптимизация издержек на управление комплаенс-риском</w:t>
      </w:r>
      <w:r w:rsidR="00592832" w:rsidRPr="004E330D">
        <w:rPr>
          <w:rFonts w:ascii="Times New Roman" w:eastAsia="Times New Roman" w:hAnsi="Times New Roman" w:cs="Times New Roman"/>
          <w:color w:val="000000"/>
          <w:sz w:val="26"/>
          <w:szCs w:val="26"/>
          <w:lang w:eastAsia="ru-RU"/>
        </w:rPr>
        <w:t>:</w:t>
      </w:r>
    </w:p>
    <w:p w14:paraId="73696FC6" w14:textId="682B43F3" w:rsidR="00C14E4A" w:rsidRDefault="00B57387" w:rsidP="00C14E4A">
      <w:pPr>
        <w:spacing w:after="0" w:line="288" w:lineRule="auto"/>
        <w:ind w:firstLine="851"/>
        <w:jc w:val="both"/>
        <w:rPr>
          <w:rFonts w:ascii="Times New Roman" w:eastAsia="Times New Roman" w:hAnsi="Times New Roman" w:cs="Times New Roman"/>
          <w:color w:val="000000"/>
          <w:sz w:val="26"/>
          <w:szCs w:val="26"/>
          <w:lang w:eastAsia="ru-RU"/>
        </w:rPr>
      </w:pPr>
      <w:r w:rsidRPr="004E330D">
        <w:rPr>
          <w:rFonts w:ascii="Times New Roman" w:eastAsia="Times New Roman" w:hAnsi="Times New Roman" w:cs="Times New Roman"/>
          <w:color w:val="000000"/>
          <w:sz w:val="26"/>
          <w:szCs w:val="26"/>
          <w:lang w:eastAsia="ru-RU"/>
        </w:rPr>
        <w:t xml:space="preserve">В целях сокращения объемов направляемой отчетности по ПОД/ФТ членами Комитета </w:t>
      </w:r>
      <w:r w:rsidR="00784D27">
        <w:rPr>
          <w:rFonts w:ascii="Times New Roman" w:eastAsia="Times New Roman" w:hAnsi="Times New Roman" w:cs="Times New Roman"/>
          <w:color w:val="000000"/>
          <w:sz w:val="26"/>
          <w:szCs w:val="26"/>
          <w:lang w:eastAsia="ru-RU"/>
        </w:rPr>
        <w:t xml:space="preserve">была выдвинута инициатива </w:t>
      </w:r>
      <w:r w:rsidRPr="004E330D">
        <w:rPr>
          <w:rFonts w:ascii="Times New Roman" w:eastAsia="Times New Roman" w:hAnsi="Times New Roman" w:cs="Times New Roman"/>
          <w:color w:val="000000"/>
          <w:sz w:val="26"/>
          <w:szCs w:val="26"/>
          <w:lang w:eastAsia="ru-RU"/>
        </w:rPr>
        <w:t>сокра</w:t>
      </w:r>
      <w:r w:rsidR="00784D27">
        <w:rPr>
          <w:rFonts w:ascii="Times New Roman" w:eastAsia="Times New Roman" w:hAnsi="Times New Roman" w:cs="Times New Roman"/>
          <w:color w:val="000000"/>
          <w:sz w:val="26"/>
          <w:szCs w:val="26"/>
          <w:lang w:eastAsia="ru-RU"/>
        </w:rPr>
        <w:t xml:space="preserve">тить </w:t>
      </w:r>
      <w:r w:rsidRPr="004E330D">
        <w:rPr>
          <w:rFonts w:ascii="Times New Roman" w:eastAsia="Times New Roman" w:hAnsi="Times New Roman" w:cs="Times New Roman"/>
          <w:color w:val="000000"/>
          <w:sz w:val="26"/>
          <w:szCs w:val="26"/>
          <w:lang w:eastAsia="ru-RU"/>
        </w:rPr>
        <w:t>объем идентификационной информации в составе ФЭС</w:t>
      </w:r>
      <w:r w:rsidR="00784D27">
        <w:rPr>
          <w:rFonts w:ascii="Times New Roman" w:eastAsia="Times New Roman" w:hAnsi="Times New Roman" w:cs="Times New Roman"/>
          <w:color w:val="000000"/>
          <w:sz w:val="26"/>
          <w:szCs w:val="26"/>
          <w:lang w:eastAsia="ru-RU"/>
        </w:rPr>
        <w:t xml:space="preserve">. </w:t>
      </w:r>
      <w:r w:rsidRPr="004E330D">
        <w:rPr>
          <w:rFonts w:ascii="Times New Roman" w:eastAsia="Times New Roman" w:hAnsi="Times New Roman" w:cs="Times New Roman"/>
          <w:color w:val="000000"/>
          <w:sz w:val="26"/>
          <w:szCs w:val="26"/>
          <w:lang w:eastAsia="ru-RU"/>
        </w:rPr>
        <w:t xml:space="preserve">Банком России данная инициатива </w:t>
      </w:r>
      <w:r w:rsidR="00784D27">
        <w:rPr>
          <w:rFonts w:ascii="Times New Roman" w:eastAsia="Times New Roman" w:hAnsi="Times New Roman" w:cs="Times New Roman"/>
          <w:color w:val="000000"/>
          <w:sz w:val="26"/>
          <w:szCs w:val="26"/>
          <w:lang w:eastAsia="ru-RU"/>
        </w:rPr>
        <w:t xml:space="preserve">была </w:t>
      </w:r>
      <w:r w:rsidRPr="004E330D">
        <w:rPr>
          <w:rFonts w:ascii="Times New Roman" w:eastAsia="Times New Roman" w:hAnsi="Times New Roman" w:cs="Times New Roman"/>
          <w:color w:val="000000"/>
          <w:sz w:val="26"/>
          <w:szCs w:val="26"/>
          <w:lang w:eastAsia="ru-RU"/>
        </w:rPr>
        <w:t>поддержана</w:t>
      </w:r>
      <w:r w:rsidR="00784D27">
        <w:rPr>
          <w:rFonts w:ascii="Times New Roman" w:eastAsia="Times New Roman" w:hAnsi="Times New Roman" w:cs="Times New Roman"/>
          <w:color w:val="000000"/>
          <w:sz w:val="26"/>
          <w:szCs w:val="26"/>
          <w:lang w:eastAsia="ru-RU"/>
        </w:rPr>
        <w:t xml:space="preserve">. Также </w:t>
      </w:r>
      <w:r w:rsidRPr="004E330D">
        <w:rPr>
          <w:rFonts w:ascii="Times New Roman" w:eastAsia="Times New Roman" w:hAnsi="Times New Roman" w:cs="Times New Roman"/>
          <w:color w:val="000000"/>
          <w:sz w:val="26"/>
          <w:szCs w:val="26"/>
          <w:lang w:eastAsia="ru-RU"/>
        </w:rPr>
        <w:t xml:space="preserve">с учетом информации уполномоченного органа о корректировке объема представляемых кредитными организациями сведений в виде ФЭС посредством исключения отдельных показателей, которые могут быть получены из баз данных иных федеральных органов исполнительной власти, был </w:t>
      </w:r>
      <w:r w:rsidR="00784D27">
        <w:rPr>
          <w:rFonts w:ascii="Times New Roman" w:eastAsia="Times New Roman" w:hAnsi="Times New Roman" w:cs="Times New Roman"/>
          <w:color w:val="000000"/>
          <w:sz w:val="26"/>
          <w:szCs w:val="26"/>
          <w:lang w:eastAsia="ru-RU"/>
        </w:rPr>
        <w:t xml:space="preserve">подготовлен </w:t>
      </w:r>
      <w:r w:rsidRPr="004E330D">
        <w:rPr>
          <w:rFonts w:ascii="Times New Roman" w:eastAsia="Times New Roman" w:hAnsi="Times New Roman" w:cs="Times New Roman"/>
          <w:color w:val="000000"/>
          <w:sz w:val="26"/>
          <w:szCs w:val="26"/>
          <w:lang w:eastAsia="ru-RU"/>
        </w:rPr>
        <w:t xml:space="preserve">Проект по внесению изменений в Правила составления информации, предусмотренной </w:t>
      </w:r>
      <w:r w:rsidR="00381F5E">
        <w:rPr>
          <w:rFonts w:ascii="Times New Roman" w:eastAsia="Times New Roman" w:hAnsi="Times New Roman" w:cs="Times New Roman"/>
          <w:color w:val="000000"/>
          <w:sz w:val="26"/>
          <w:szCs w:val="26"/>
          <w:lang w:eastAsia="ru-RU"/>
        </w:rPr>
        <w:t xml:space="preserve">Законом </w:t>
      </w:r>
      <w:r w:rsidRPr="004E330D">
        <w:rPr>
          <w:rFonts w:ascii="Times New Roman" w:eastAsia="Times New Roman" w:hAnsi="Times New Roman" w:cs="Times New Roman"/>
          <w:color w:val="000000"/>
          <w:sz w:val="26"/>
          <w:szCs w:val="26"/>
          <w:lang w:eastAsia="ru-RU"/>
        </w:rPr>
        <w:t>№ 115-ФЗ</w:t>
      </w:r>
      <w:r w:rsidR="00784D27">
        <w:rPr>
          <w:rFonts w:ascii="Times New Roman" w:eastAsia="Times New Roman" w:hAnsi="Times New Roman" w:cs="Times New Roman"/>
          <w:color w:val="000000"/>
          <w:sz w:val="26"/>
          <w:szCs w:val="26"/>
          <w:lang w:eastAsia="ru-RU"/>
        </w:rPr>
        <w:t xml:space="preserve">. </w:t>
      </w:r>
      <w:r w:rsidRPr="004E330D">
        <w:rPr>
          <w:rFonts w:ascii="Times New Roman" w:eastAsia="Times New Roman" w:hAnsi="Times New Roman" w:cs="Times New Roman"/>
          <w:color w:val="000000"/>
          <w:sz w:val="26"/>
          <w:szCs w:val="26"/>
          <w:lang w:eastAsia="ru-RU"/>
        </w:rPr>
        <w:t>Правила опубликованы на сайте Банка России.</w:t>
      </w:r>
    </w:p>
    <w:p w14:paraId="5EDAA382" w14:textId="5B0FDCD3" w:rsidR="00381F5E" w:rsidRDefault="002F7B1C" w:rsidP="00C14E4A">
      <w:pPr>
        <w:spacing w:after="0" w:line="288" w:lineRule="auto"/>
        <w:ind w:firstLine="851"/>
        <w:jc w:val="both"/>
        <w:rPr>
          <w:rFonts w:ascii="Times New Roman" w:eastAsia="Times New Roman" w:hAnsi="Times New Roman" w:cs="Times New Roman"/>
          <w:color w:val="000000"/>
          <w:sz w:val="26"/>
          <w:szCs w:val="26"/>
          <w:lang w:eastAsia="ru-RU"/>
        </w:rPr>
      </w:pPr>
      <w:r w:rsidRPr="002F7B1C">
        <w:rPr>
          <w:rFonts w:ascii="Times New Roman" w:eastAsia="Times New Roman" w:hAnsi="Times New Roman" w:cs="Times New Roman"/>
          <w:color w:val="000000"/>
          <w:sz w:val="26"/>
          <w:szCs w:val="26"/>
          <w:lang w:eastAsia="ru-RU"/>
        </w:rPr>
        <w:t>Таким образом, упрощение отчетности по ПОД/ФТ стало наиболее важным достижен</w:t>
      </w:r>
      <w:r>
        <w:rPr>
          <w:rFonts w:ascii="Times New Roman" w:eastAsia="Times New Roman" w:hAnsi="Times New Roman" w:cs="Times New Roman"/>
          <w:color w:val="000000"/>
          <w:sz w:val="26"/>
          <w:szCs w:val="26"/>
          <w:lang w:eastAsia="ru-RU"/>
        </w:rPr>
        <w:t>ием</w:t>
      </w:r>
      <w:r w:rsidRPr="002F7B1C">
        <w:rPr>
          <w:rFonts w:ascii="Times New Roman" w:eastAsia="Times New Roman" w:hAnsi="Times New Roman" w:cs="Times New Roman"/>
          <w:color w:val="000000"/>
          <w:sz w:val="26"/>
          <w:szCs w:val="26"/>
          <w:lang w:eastAsia="ru-RU"/>
        </w:rPr>
        <w:t xml:space="preserve"> года</w:t>
      </w:r>
      <w:r>
        <w:rPr>
          <w:rFonts w:ascii="Times New Roman" w:eastAsia="Times New Roman" w:hAnsi="Times New Roman" w:cs="Times New Roman"/>
          <w:color w:val="000000"/>
          <w:sz w:val="26"/>
          <w:szCs w:val="26"/>
          <w:lang w:eastAsia="ru-RU"/>
        </w:rPr>
        <w:t>.</w:t>
      </w:r>
    </w:p>
    <w:p w14:paraId="6E277D47" w14:textId="248D4800" w:rsidR="006A23F0" w:rsidRPr="0019222F" w:rsidRDefault="004A59D1" w:rsidP="00381F5E">
      <w:pPr>
        <w:pStyle w:val="a3"/>
        <w:spacing w:before="0" w:beforeAutospacing="0" w:after="0" w:afterAutospacing="0" w:line="288" w:lineRule="auto"/>
        <w:ind w:firstLine="851"/>
        <w:jc w:val="both"/>
        <w:rPr>
          <w:b/>
          <w:bCs/>
          <w:sz w:val="26"/>
          <w:szCs w:val="26"/>
        </w:rPr>
      </w:pPr>
      <w:r w:rsidRPr="00BC5278">
        <w:rPr>
          <w:b/>
          <w:bCs/>
          <w:color w:val="000000"/>
          <w:sz w:val="26"/>
          <w:szCs w:val="26"/>
        </w:rPr>
        <w:t>8).</w:t>
      </w:r>
      <w:r w:rsidR="00891251" w:rsidRPr="00BC5278">
        <w:rPr>
          <w:b/>
          <w:bCs/>
          <w:color w:val="000000"/>
          <w:sz w:val="26"/>
          <w:szCs w:val="26"/>
        </w:rPr>
        <w:t xml:space="preserve"> </w:t>
      </w:r>
      <w:r w:rsidR="00891251" w:rsidRPr="00BC5278">
        <w:rPr>
          <w:b/>
          <w:bCs/>
          <w:sz w:val="26"/>
          <w:szCs w:val="26"/>
        </w:rPr>
        <w:t>Взаимодействие Комитета с регуляторами в 2020 году</w:t>
      </w:r>
      <w:r w:rsidR="003A3EE0" w:rsidRPr="00BC5278">
        <w:rPr>
          <w:b/>
          <w:bCs/>
          <w:sz w:val="26"/>
          <w:szCs w:val="26"/>
        </w:rPr>
        <w:t xml:space="preserve"> (</w:t>
      </w:r>
      <w:r w:rsidR="003A3EE0" w:rsidRPr="00BC5278">
        <w:rPr>
          <w:b/>
          <w:bCs/>
          <w:i/>
          <w:iCs/>
          <w:sz w:val="26"/>
          <w:szCs w:val="26"/>
        </w:rPr>
        <w:t xml:space="preserve">информация доведена до </w:t>
      </w:r>
      <w:r w:rsidR="0019222F">
        <w:rPr>
          <w:b/>
          <w:bCs/>
          <w:i/>
          <w:iCs/>
          <w:sz w:val="26"/>
          <w:szCs w:val="26"/>
        </w:rPr>
        <w:t xml:space="preserve">Членов Комитета </w:t>
      </w:r>
      <w:r w:rsidR="003A3EE0" w:rsidRPr="00BC5278">
        <w:rPr>
          <w:b/>
          <w:bCs/>
          <w:i/>
          <w:iCs/>
          <w:sz w:val="26"/>
          <w:szCs w:val="26"/>
        </w:rPr>
        <w:t>и размещена на сайте Ассоциации</w:t>
      </w:r>
      <w:r w:rsidR="003A3EE0" w:rsidRPr="00BC5278">
        <w:rPr>
          <w:b/>
          <w:bCs/>
          <w:sz w:val="26"/>
          <w:szCs w:val="26"/>
        </w:rPr>
        <w:t>)</w:t>
      </w:r>
      <w:r w:rsidR="00891251" w:rsidRPr="00BC5278">
        <w:rPr>
          <w:b/>
          <w:bCs/>
          <w:sz w:val="26"/>
          <w:szCs w:val="26"/>
        </w:rPr>
        <w:t>:</w:t>
      </w:r>
    </w:p>
    <w:p w14:paraId="6653E8D7" w14:textId="3AA00527" w:rsidR="00C25064" w:rsidRPr="00983D47" w:rsidRDefault="006A23F0" w:rsidP="004C35AA">
      <w:pPr>
        <w:spacing w:after="0" w:line="288" w:lineRule="auto"/>
        <w:ind w:firstLine="851"/>
        <w:jc w:val="both"/>
        <w:rPr>
          <w:rFonts w:ascii="Times New Roman" w:hAnsi="Times New Roman" w:cs="Times New Roman"/>
          <w:sz w:val="26"/>
          <w:szCs w:val="26"/>
        </w:rPr>
      </w:pPr>
      <w:r w:rsidRPr="006A23F0">
        <w:rPr>
          <w:rFonts w:ascii="Times New Roman" w:hAnsi="Times New Roman" w:cs="Times New Roman"/>
          <w:sz w:val="26"/>
          <w:szCs w:val="26"/>
        </w:rPr>
        <w:lastRenderedPageBreak/>
        <w:t>1).</w:t>
      </w:r>
      <w:r w:rsidR="004C35AA">
        <w:rPr>
          <w:rFonts w:ascii="Times New Roman" w:hAnsi="Times New Roman" w:cs="Times New Roman"/>
          <w:sz w:val="26"/>
          <w:szCs w:val="26"/>
        </w:rPr>
        <w:t> </w:t>
      </w:r>
      <w:r w:rsidR="00C25064" w:rsidRPr="004E330D">
        <w:rPr>
          <w:rFonts w:ascii="Times New Roman" w:hAnsi="Times New Roman" w:cs="Times New Roman"/>
          <w:sz w:val="26"/>
          <w:szCs w:val="26"/>
        </w:rPr>
        <w:t>В Росфинмониторинг направлено обращение</w:t>
      </w:r>
      <w:r w:rsidR="00533E7F" w:rsidRPr="004E330D">
        <w:rPr>
          <w:rFonts w:ascii="Times New Roman" w:hAnsi="Times New Roman" w:cs="Times New Roman"/>
          <w:sz w:val="26"/>
          <w:szCs w:val="26"/>
        </w:rPr>
        <w:t xml:space="preserve"> </w:t>
      </w:r>
      <w:r w:rsidR="00C25064" w:rsidRPr="004E330D">
        <w:rPr>
          <w:rFonts w:ascii="Times New Roman" w:hAnsi="Times New Roman" w:cs="Times New Roman"/>
          <w:sz w:val="26"/>
          <w:szCs w:val="26"/>
        </w:rPr>
        <w:t>членов Комитета по комплаенс-рискам и ПОД/ФТ (исх. от 23.01.2020 № 02-05/44) «О сохранении подхода к формированию ФЭС об операциях с банковскими картами».</w:t>
      </w:r>
      <w:r w:rsidR="003F1FBF">
        <w:rPr>
          <w:rFonts w:ascii="Times New Roman" w:hAnsi="Times New Roman" w:cs="Times New Roman"/>
          <w:sz w:val="26"/>
          <w:szCs w:val="26"/>
        </w:rPr>
        <w:t xml:space="preserve"> </w:t>
      </w:r>
      <w:r w:rsidR="00C25064" w:rsidRPr="004E330D">
        <w:rPr>
          <w:rFonts w:ascii="Times New Roman" w:hAnsi="Times New Roman" w:cs="Times New Roman"/>
          <w:sz w:val="26"/>
          <w:szCs w:val="26"/>
        </w:rPr>
        <w:t>Ассоциацией получен ответ, подготовленный Росфинмониторингом (вход. от 02.03.2020 № 02-04/298)</w:t>
      </w:r>
      <w:r w:rsidR="007A1512">
        <w:rPr>
          <w:rFonts w:ascii="Times New Roman" w:hAnsi="Times New Roman" w:cs="Times New Roman"/>
          <w:sz w:val="26"/>
          <w:szCs w:val="26"/>
        </w:rPr>
        <w:t xml:space="preserve">. </w:t>
      </w:r>
    </w:p>
    <w:p w14:paraId="5BC37624" w14:textId="77777777" w:rsidR="00983D47" w:rsidRDefault="00D224ED" w:rsidP="00190308">
      <w:pPr>
        <w:spacing w:after="0" w:line="288" w:lineRule="auto"/>
        <w:ind w:firstLine="851"/>
        <w:jc w:val="both"/>
        <w:rPr>
          <w:rFonts w:ascii="Times New Roman" w:hAnsi="Times New Roman" w:cs="Times New Roman"/>
          <w:sz w:val="26"/>
          <w:szCs w:val="26"/>
        </w:rPr>
      </w:pPr>
      <w:r w:rsidRPr="00D224ED">
        <w:rPr>
          <w:rFonts w:ascii="Times New Roman" w:hAnsi="Times New Roman" w:cs="Times New Roman"/>
          <w:sz w:val="26"/>
          <w:szCs w:val="26"/>
        </w:rPr>
        <w:t>2).</w:t>
      </w:r>
      <w:r w:rsidRPr="00D224ED">
        <w:rPr>
          <w:rFonts w:ascii="Times New Roman" w:hAnsi="Times New Roman" w:cs="Times New Roman"/>
          <w:b/>
          <w:bCs/>
          <w:sz w:val="26"/>
          <w:szCs w:val="26"/>
        </w:rPr>
        <w:t xml:space="preserve"> </w:t>
      </w:r>
      <w:r>
        <w:rPr>
          <w:rFonts w:ascii="Times New Roman" w:hAnsi="Times New Roman" w:cs="Times New Roman"/>
          <w:sz w:val="26"/>
          <w:szCs w:val="26"/>
        </w:rPr>
        <w:t>В</w:t>
      </w:r>
      <w:r w:rsidR="00C25064" w:rsidRPr="004E330D">
        <w:rPr>
          <w:rFonts w:ascii="Times New Roman" w:hAnsi="Times New Roman" w:cs="Times New Roman"/>
          <w:sz w:val="26"/>
          <w:szCs w:val="26"/>
        </w:rPr>
        <w:t xml:space="preserve"> Банк России направлено письмо</w:t>
      </w:r>
      <w:r w:rsidR="00533E7F" w:rsidRPr="004E330D">
        <w:rPr>
          <w:rFonts w:ascii="Times New Roman" w:hAnsi="Times New Roman" w:cs="Times New Roman"/>
          <w:sz w:val="26"/>
          <w:szCs w:val="26"/>
        </w:rPr>
        <w:t xml:space="preserve"> </w:t>
      </w:r>
      <w:r w:rsidR="00C25064" w:rsidRPr="004E330D">
        <w:rPr>
          <w:rFonts w:ascii="Times New Roman" w:hAnsi="Times New Roman" w:cs="Times New Roman"/>
          <w:sz w:val="26"/>
          <w:szCs w:val="26"/>
        </w:rPr>
        <w:t>(исх. от 31.01.2020 № 02-05/79) на запрос Банка России № 12-4-5/7895 от 19.12.2019. Члены Комитета по комплаенс-рискам и ПОД/ФТ попросили разъяснить методологию заполнения ФЭС об операциях, совершенных в банкомате лицом, идентификация которого не проводилась.</w:t>
      </w:r>
      <w:r>
        <w:rPr>
          <w:rFonts w:ascii="Times New Roman" w:hAnsi="Times New Roman" w:cs="Times New Roman"/>
          <w:sz w:val="26"/>
          <w:szCs w:val="26"/>
        </w:rPr>
        <w:t xml:space="preserve"> </w:t>
      </w:r>
      <w:r w:rsidR="00C25064" w:rsidRPr="004E330D">
        <w:rPr>
          <w:rFonts w:ascii="Times New Roman" w:hAnsi="Times New Roman" w:cs="Times New Roman"/>
          <w:sz w:val="26"/>
          <w:szCs w:val="26"/>
        </w:rPr>
        <w:t xml:space="preserve">Ассоциацией получен </w:t>
      </w:r>
      <w:r>
        <w:rPr>
          <w:rFonts w:ascii="Times New Roman" w:hAnsi="Times New Roman" w:cs="Times New Roman"/>
          <w:sz w:val="26"/>
          <w:szCs w:val="26"/>
        </w:rPr>
        <w:t xml:space="preserve">адресный </w:t>
      </w:r>
      <w:r w:rsidR="00C25064" w:rsidRPr="004E330D">
        <w:rPr>
          <w:rFonts w:ascii="Times New Roman" w:hAnsi="Times New Roman" w:cs="Times New Roman"/>
          <w:sz w:val="26"/>
          <w:szCs w:val="26"/>
        </w:rPr>
        <w:t>ответ (вход. от 13.03.2020 № 02-04/342) с позицией Департамента финансового мониторинга и валютного контроля Банка России</w:t>
      </w:r>
      <w:r w:rsidR="00983D47">
        <w:rPr>
          <w:rFonts w:ascii="Times New Roman" w:hAnsi="Times New Roman" w:cs="Times New Roman"/>
          <w:sz w:val="26"/>
          <w:szCs w:val="26"/>
        </w:rPr>
        <w:t>.</w:t>
      </w:r>
    </w:p>
    <w:p w14:paraId="0F8E9493" w14:textId="77777777" w:rsidR="00983D47" w:rsidRDefault="00983D47" w:rsidP="00190308">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3). В</w:t>
      </w:r>
      <w:r w:rsidR="00C25064" w:rsidRPr="004E330D">
        <w:rPr>
          <w:rFonts w:ascii="Times New Roman" w:hAnsi="Times New Roman" w:cs="Times New Roman"/>
          <w:sz w:val="26"/>
          <w:szCs w:val="26"/>
        </w:rPr>
        <w:t xml:space="preserve"> Росфинмониторинг направлено письмо (исх. от 04.02.2020 № 02-05/87) с замечаниями, предложениями и вопросами к проекту приказа «Об утверждении Особенностей направления Федеральной службой по финансовому мониторингу в кредитные организации запросов в электронной форме». Ассоциацией получен ответ от Росфинмониторинга (вход. от 16.03.2020 № 02-04/348), в котором указано, что Росфинмониторинг считает возможным учесть замечания и предложения Ассоциации.</w:t>
      </w:r>
    </w:p>
    <w:p w14:paraId="1CB6EB3F" w14:textId="59DF78A2" w:rsidR="00E9325B" w:rsidRPr="00D571C8" w:rsidRDefault="00983D47" w:rsidP="00190308">
      <w:pPr>
        <w:spacing w:after="0" w:line="288" w:lineRule="auto"/>
        <w:ind w:firstLine="851"/>
        <w:jc w:val="both"/>
        <w:rPr>
          <w:rFonts w:ascii="Times New Roman" w:hAnsi="Times New Roman" w:cs="Times New Roman"/>
          <w:sz w:val="26"/>
          <w:szCs w:val="26"/>
        </w:rPr>
      </w:pPr>
      <w:r w:rsidRPr="00D571C8">
        <w:rPr>
          <w:rFonts w:ascii="Times New Roman" w:hAnsi="Times New Roman" w:cs="Times New Roman"/>
          <w:sz w:val="26"/>
          <w:szCs w:val="26"/>
        </w:rPr>
        <w:t>4). В</w:t>
      </w:r>
      <w:r w:rsidR="00C25064" w:rsidRPr="00D571C8">
        <w:rPr>
          <w:rFonts w:ascii="Times New Roman" w:hAnsi="Times New Roman" w:cs="Times New Roman"/>
          <w:sz w:val="26"/>
          <w:szCs w:val="26"/>
        </w:rPr>
        <w:t xml:space="preserve"> Департамент финансового мониторинга и валютного контроля Банка России направлено обращение Комитета по комплаенс-рискам и ПОД/ФТ по вопросам внедрения целевых правил внутреннего контроля</w:t>
      </w:r>
      <w:r w:rsidR="00D571C8">
        <w:rPr>
          <w:rFonts w:ascii="Times New Roman" w:hAnsi="Times New Roman" w:cs="Times New Roman"/>
          <w:sz w:val="26"/>
          <w:szCs w:val="26"/>
        </w:rPr>
        <w:t xml:space="preserve">. </w:t>
      </w:r>
      <w:r w:rsidR="00C25064" w:rsidRPr="00D571C8">
        <w:rPr>
          <w:rFonts w:ascii="Times New Roman" w:hAnsi="Times New Roman" w:cs="Times New Roman"/>
          <w:sz w:val="26"/>
          <w:szCs w:val="26"/>
        </w:rPr>
        <w:t>Также</w:t>
      </w:r>
      <w:r w:rsidR="00E9325B" w:rsidRPr="00D571C8">
        <w:rPr>
          <w:rFonts w:ascii="Times New Roman" w:hAnsi="Times New Roman" w:cs="Times New Roman"/>
          <w:sz w:val="26"/>
          <w:szCs w:val="26"/>
        </w:rPr>
        <w:t xml:space="preserve"> </w:t>
      </w:r>
      <w:r w:rsidR="00C25064" w:rsidRPr="00D571C8">
        <w:rPr>
          <w:rFonts w:ascii="Times New Roman" w:hAnsi="Times New Roman" w:cs="Times New Roman"/>
          <w:sz w:val="26"/>
          <w:szCs w:val="26"/>
        </w:rPr>
        <w:t>в Банк России был направлен дополнительный вопрос, требуется ли кредитной организации – участнику банковского холдинга, субъекту Закона № 115-ФЗ, разрабатывать целевые правила внутреннего контроля, если головная организация банковского холдинга зарегистрирована не на территории РФ и не является организацией, осуществляющей операции с денежными средствами</w:t>
      </w:r>
      <w:r w:rsidR="00365D51" w:rsidRPr="00D571C8">
        <w:rPr>
          <w:rFonts w:ascii="Times New Roman" w:hAnsi="Times New Roman" w:cs="Times New Roman"/>
          <w:sz w:val="26"/>
          <w:szCs w:val="26"/>
        </w:rPr>
        <w:t xml:space="preserve"> (исх. от 05.03.2020 № 02-05/173).</w:t>
      </w:r>
      <w:r w:rsidR="00365D51" w:rsidRPr="00365D51">
        <w:rPr>
          <w:rFonts w:ascii="Times New Roman" w:hAnsi="Times New Roman" w:cs="Times New Roman"/>
          <w:sz w:val="26"/>
          <w:szCs w:val="26"/>
        </w:rPr>
        <w:t xml:space="preserve"> </w:t>
      </w:r>
      <w:r w:rsidR="00D571C8" w:rsidRPr="00D571C8">
        <w:rPr>
          <w:rFonts w:ascii="Times New Roman" w:hAnsi="Times New Roman" w:cs="Times New Roman"/>
          <w:sz w:val="26"/>
          <w:szCs w:val="26"/>
        </w:rPr>
        <w:t xml:space="preserve"> Ассоциацией получен ответ</w:t>
      </w:r>
      <w:r w:rsidR="00D571C8">
        <w:rPr>
          <w:rFonts w:ascii="Times New Roman" w:hAnsi="Times New Roman" w:cs="Times New Roman"/>
          <w:sz w:val="26"/>
          <w:szCs w:val="26"/>
        </w:rPr>
        <w:t xml:space="preserve"> Банка России</w:t>
      </w:r>
      <w:r w:rsidR="00D571C8" w:rsidRPr="00D571C8">
        <w:rPr>
          <w:rFonts w:ascii="Times New Roman" w:hAnsi="Times New Roman" w:cs="Times New Roman"/>
          <w:sz w:val="26"/>
          <w:szCs w:val="26"/>
        </w:rPr>
        <w:t xml:space="preserve"> </w:t>
      </w:r>
      <w:r w:rsidR="003A3EE0">
        <w:rPr>
          <w:rFonts w:ascii="Times New Roman" w:hAnsi="Times New Roman" w:cs="Times New Roman"/>
          <w:sz w:val="26"/>
          <w:szCs w:val="26"/>
        </w:rPr>
        <w:t xml:space="preserve">«О целевых правилах внутреннего контроля» с перечнем ответов </w:t>
      </w:r>
      <w:r w:rsidR="00D571C8">
        <w:rPr>
          <w:rFonts w:ascii="Times New Roman" w:hAnsi="Times New Roman" w:cs="Times New Roman"/>
          <w:sz w:val="26"/>
          <w:szCs w:val="26"/>
        </w:rPr>
        <w:t>на поставленные вопросы (вход. от 26.06.2020 № 02-04/682).</w:t>
      </w:r>
    </w:p>
    <w:p w14:paraId="5D10DA7F" w14:textId="0E5A3103" w:rsidR="00E9325B" w:rsidRDefault="00E9325B" w:rsidP="00E9325B">
      <w:pPr>
        <w:spacing w:after="0" w:line="288" w:lineRule="auto"/>
        <w:ind w:firstLine="708"/>
        <w:jc w:val="both"/>
        <w:rPr>
          <w:rFonts w:ascii="Times New Roman" w:hAnsi="Times New Roman" w:cs="Times New Roman"/>
          <w:sz w:val="26"/>
          <w:szCs w:val="26"/>
        </w:rPr>
      </w:pPr>
      <w:r w:rsidRPr="0053672D">
        <w:rPr>
          <w:rFonts w:ascii="Times New Roman" w:hAnsi="Times New Roman" w:cs="Times New Roman"/>
          <w:sz w:val="26"/>
          <w:szCs w:val="26"/>
        </w:rPr>
        <w:t xml:space="preserve">5). </w:t>
      </w:r>
      <w:r w:rsidR="00C25064" w:rsidRPr="0053672D">
        <w:rPr>
          <w:rFonts w:ascii="Times New Roman" w:hAnsi="Times New Roman" w:cs="Times New Roman"/>
          <w:sz w:val="26"/>
          <w:szCs w:val="26"/>
        </w:rPr>
        <w:t>Комитет по комплаенс-рискам и ПОД/ФТ направил в Росфинмониторинг обращение (исх. от 05.03.2020 № 02-05/174), а также в Банк России (исх. от 05.03.2020 № 02-05/175), которое содержит просьбу рассмотреть и согласовать примеры заполнения ФЭС по кодам вида операции, подлежащей обязательному контролю, 1003 (покупка наличной иностранной валюты) и 1004 (продажа наличной иностранной валюты), составленные в соответствии с рекомендованными Банком России подходами и Правилами согласно Указания № 4936-У</w:t>
      </w:r>
      <w:r w:rsidRPr="0053672D">
        <w:rPr>
          <w:rFonts w:ascii="Times New Roman" w:hAnsi="Times New Roman" w:cs="Times New Roman"/>
          <w:sz w:val="26"/>
          <w:szCs w:val="26"/>
        </w:rPr>
        <w:t>.</w:t>
      </w:r>
      <w:r w:rsidR="0053672D">
        <w:rPr>
          <w:rFonts w:ascii="Times New Roman" w:hAnsi="Times New Roman" w:cs="Times New Roman"/>
          <w:sz w:val="26"/>
          <w:szCs w:val="26"/>
        </w:rPr>
        <w:t xml:space="preserve"> Ассоциацией получен ответ Банка России «О рассмотрении обращения» (вход. от 08.06.2020 № 02-04/631).</w:t>
      </w:r>
    </w:p>
    <w:p w14:paraId="324A2358" w14:textId="3516EDDF" w:rsidR="00E9325B" w:rsidRDefault="00E9325B" w:rsidP="00190308">
      <w:pPr>
        <w:spacing w:after="0" w:line="288" w:lineRule="auto"/>
        <w:ind w:firstLine="851"/>
        <w:jc w:val="both"/>
        <w:rPr>
          <w:rFonts w:ascii="Times New Roman" w:hAnsi="Times New Roman" w:cs="Times New Roman"/>
          <w:sz w:val="26"/>
          <w:szCs w:val="26"/>
        </w:rPr>
      </w:pPr>
      <w:r w:rsidRPr="00A15F0D">
        <w:rPr>
          <w:rFonts w:ascii="Times New Roman" w:hAnsi="Times New Roman" w:cs="Times New Roman"/>
          <w:sz w:val="26"/>
          <w:szCs w:val="26"/>
        </w:rPr>
        <w:t xml:space="preserve">6). </w:t>
      </w:r>
      <w:r w:rsidR="00C25064" w:rsidRPr="00A15F0D">
        <w:rPr>
          <w:rFonts w:ascii="Times New Roman" w:hAnsi="Times New Roman" w:cs="Times New Roman"/>
          <w:sz w:val="26"/>
          <w:szCs w:val="26"/>
        </w:rPr>
        <w:t xml:space="preserve">Комитет по комплаенс-рискам и ПОД/ФТ направил в Банк России комментарии, предложения, замечания (исх. от 05.03.2020 № 02-05/182) на проект </w:t>
      </w:r>
      <w:r w:rsidR="00C25064" w:rsidRPr="00A15F0D">
        <w:rPr>
          <w:rFonts w:ascii="Times New Roman" w:hAnsi="Times New Roman" w:cs="Times New Roman"/>
          <w:sz w:val="26"/>
          <w:szCs w:val="26"/>
        </w:rPr>
        <w:lastRenderedPageBreak/>
        <w:t>Указания «О внесении изменений в Положение Банка России от 2 марта 2012 года № 375-П «О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и финансированию терроризма».</w:t>
      </w:r>
      <w:r w:rsidR="00085452" w:rsidRPr="00A15F0D">
        <w:rPr>
          <w:rFonts w:ascii="Times New Roman" w:hAnsi="Times New Roman" w:cs="Times New Roman"/>
          <w:sz w:val="26"/>
          <w:szCs w:val="26"/>
        </w:rPr>
        <w:t xml:space="preserve"> </w:t>
      </w:r>
      <w:r w:rsidR="005B4DA0" w:rsidRPr="00A15F0D">
        <w:rPr>
          <w:rFonts w:ascii="Times New Roman" w:hAnsi="Times New Roman" w:cs="Times New Roman"/>
          <w:sz w:val="26"/>
          <w:szCs w:val="26"/>
        </w:rPr>
        <w:t xml:space="preserve">Банком России до членов Ассоциации доведена информация о том, что </w:t>
      </w:r>
      <w:r w:rsidR="00AC3868" w:rsidRPr="00A15F0D">
        <w:rPr>
          <w:rFonts w:ascii="Times New Roman" w:hAnsi="Times New Roman" w:cs="Times New Roman"/>
          <w:sz w:val="26"/>
          <w:szCs w:val="26"/>
        </w:rPr>
        <w:t>предложения были приняты к сведению при доработке проекта (вход. от 16.11.2020 № 02-04/1309).</w:t>
      </w:r>
    </w:p>
    <w:p w14:paraId="007C37F9" w14:textId="4BB05D2D" w:rsidR="00CF2E95" w:rsidRDefault="00E9325B" w:rsidP="00190308">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7). Н</w:t>
      </w:r>
      <w:r w:rsidR="00C25064" w:rsidRPr="004E330D">
        <w:rPr>
          <w:rFonts w:ascii="Times New Roman" w:hAnsi="Times New Roman" w:cs="Times New Roman"/>
          <w:sz w:val="26"/>
          <w:szCs w:val="26"/>
        </w:rPr>
        <w:t xml:space="preserve">аправлено письмо в Росфинмониторинг (исх. от 26.03.2020 № 02-05/247) с перечнем антикризисных мер, предложенных членами Ассоциации </w:t>
      </w:r>
      <w:r w:rsidR="00533E7F" w:rsidRPr="004E330D">
        <w:rPr>
          <w:rFonts w:ascii="Times New Roman" w:hAnsi="Times New Roman" w:cs="Times New Roman"/>
          <w:sz w:val="26"/>
          <w:szCs w:val="26"/>
        </w:rPr>
        <w:t>«</w:t>
      </w:r>
      <w:r w:rsidR="00C25064" w:rsidRPr="004E330D">
        <w:rPr>
          <w:rFonts w:ascii="Times New Roman" w:hAnsi="Times New Roman" w:cs="Times New Roman"/>
          <w:sz w:val="26"/>
          <w:szCs w:val="26"/>
        </w:rPr>
        <w:t>Россия</w:t>
      </w:r>
      <w:r w:rsidR="00533E7F" w:rsidRPr="004E330D">
        <w:rPr>
          <w:rFonts w:ascii="Times New Roman" w:hAnsi="Times New Roman" w:cs="Times New Roman"/>
          <w:sz w:val="26"/>
          <w:szCs w:val="26"/>
        </w:rPr>
        <w:t>»</w:t>
      </w:r>
      <w:r w:rsidR="00C25064" w:rsidRPr="004E330D">
        <w:rPr>
          <w:rFonts w:ascii="Times New Roman" w:hAnsi="Times New Roman" w:cs="Times New Roman"/>
          <w:sz w:val="26"/>
          <w:szCs w:val="26"/>
        </w:rPr>
        <w:t>. В частности, предложения касаются ограничения направления запросов о предоставлении кредитными организациями информации и документов в Росфинмониторинг; увеличения минимального срока подготовки и предоставления информации по запросам Росфинмониторинга; не применения штрафных санкций и иных мер административного воздействия к кредитным организациям и их должностным лицам за нарушение порядка и (или) сроков предоставления в уполномоченный орган отчетности, предусмотренной Указанием Банка России №4936-У; увеличения срока предоставления в Росфинмониторинг информации об операциях, подлежащих обязательному контролю; увеличения пороговой суммы недвижимого имущества, при достижении которой информация по коду вида операции 8001 подлежит направлению в уполномоченный орган и другие.</w:t>
      </w:r>
      <w:r w:rsidR="00CF2E95">
        <w:rPr>
          <w:rFonts w:ascii="Times New Roman" w:hAnsi="Times New Roman" w:cs="Times New Roman"/>
          <w:sz w:val="26"/>
          <w:szCs w:val="26"/>
        </w:rPr>
        <w:t xml:space="preserve"> </w:t>
      </w:r>
      <w:r w:rsidR="00CF2E95" w:rsidRPr="004E330D">
        <w:rPr>
          <w:rFonts w:ascii="Times New Roman" w:hAnsi="Times New Roman" w:cs="Times New Roman"/>
          <w:sz w:val="26"/>
          <w:szCs w:val="26"/>
        </w:rPr>
        <w:t>Получен ответ Росфинмониторинга на предложения Ассоциации «Россия»</w:t>
      </w:r>
      <w:r w:rsidR="00CA2F36">
        <w:rPr>
          <w:rFonts w:ascii="Times New Roman" w:hAnsi="Times New Roman" w:cs="Times New Roman"/>
          <w:sz w:val="26"/>
          <w:szCs w:val="26"/>
        </w:rPr>
        <w:t xml:space="preserve"> </w:t>
      </w:r>
      <w:r w:rsidR="00CF2E95" w:rsidRPr="004E330D">
        <w:rPr>
          <w:rFonts w:ascii="Times New Roman" w:hAnsi="Times New Roman" w:cs="Times New Roman"/>
          <w:sz w:val="26"/>
          <w:szCs w:val="26"/>
        </w:rPr>
        <w:t>о мерах способствующих снижению регуляторных требований в рамках исполнения банками Закона № 115-ФЗ и иных нормативных актов в области ПОД/ФТ/ФРОМУ (вход</w:t>
      </w:r>
      <w:r w:rsidR="00CA2F36">
        <w:rPr>
          <w:rFonts w:ascii="Times New Roman" w:hAnsi="Times New Roman" w:cs="Times New Roman"/>
          <w:sz w:val="26"/>
          <w:szCs w:val="26"/>
        </w:rPr>
        <w:t xml:space="preserve">. от 01.06.2020 </w:t>
      </w:r>
      <w:r w:rsidR="00CF2E95" w:rsidRPr="004E330D">
        <w:rPr>
          <w:rFonts w:ascii="Times New Roman" w:hAnsi="Times New Roman" w:cs="Times New Roman"/>
          <w:sz w:val="26"/>
          <w:szCs w:val="26"/>
        </w:rPr>
        <w:t>№ 02-04/591).  По информации Росфинмониторинга в период введения мер, связанных с противодействием коронавирусной инфекции, сокращены запросы в кредитные организации на более чем 30%.</w:t>
      </w:r>
    </w:p>
    <w:p w14:paraId="77E161AB" w14:textId="3053D70F" w:rsidR="00C25064" w:rsidRDefault="00E9325B" w:rsidP="00190308">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8). В</w:t>
      </w:r>
      <w:r w:rsidR="00C25064" w:rsidRPr="004E330D">
        <w:rPr>
          <w:rFonts w:ascii="Times New Roman" w:hAnsi="Times New Roman" w:cs="Times New Roman"/>
          <w:sz w:val="26"/>
          <w:szCs w:val="26"/>
        </w:rPr>
        <w:t xml:space="preserve"> Банк России в дополнение к письму Ассоциации </w:t>
      </w:r>
      <w:r w:rsidR="00533E7F" w:rsidRPr="004E330D">
        <w:rPr>
          <w:rFonts w:ascii="Times New Roman" w:hAnsi="Times New Roman" w:cs="Times New Roman"/>
          <w:sz w:val="26"/>
          <w:szCs w:val="26"/>
        </w:rPr>
        <w:t>«</w:t>
      </w:r>
      <w:r w:rsidR="00C25064" w:rsidRPr="004E330D">
        <w:rPr>
          <w:rFonts w:ascii="Times New Roman" w:hAnsi="Times New Roman" w:cs="Times New Roman"/>
          <w:sz w:val="26"/>
          <w:szCs w:val="26"/>
        </w:rPr>
        <w:t>Россия</w:t>
      </w:r>
      <w:r w:rsidR="00533E7F" w:rsidRPr="004E330D">
        <w:rPr>
          <w:rFonts w:ascii="Times New Roman" w:hAnsi="Times New Roman" w:cs="Times New Roman"/>
          <w:sz w:val="26"/>
          <w:szCs w:val="26"/>
        </w:rPr>
        <w:t>»</w:t>
      </w:r>
      <w:r w:rsidR="00C25064" w:rsidRPr="004E330D">
        <w:rPr>
          <w:rFonts w:ascii="Times New Roman" w:hAnsi="Times New Roman" w:cs="Times New Roman"/>
          <w:sz w:val="26"/>
          <w:szCs w:val="26"/>
        </w:rPr>
        <w:t xml:space="preserve"> (исх. от 18.03.2020 № 02-05/219) </w:t>
      </w:r>
      <w:r>
        <w:rPr>
          <w:rFonts w:ascii="Times New Roman" w:hAnsi="Times New Roman" w:cs="Times New Roman"/>
          <w:sz w:val="26"/>
          <w:szCs w:val="26"/>
        </w:rPr>
        <w:t xml:space="preserve">было </w:t>
      </w:r>
      <w:r w:rsidR="00C25064" w:rsidRPr="004E330D">
        <w:rPr>
          <w:rFonts w:ascii="Times New Roman" w:hAnsi="Times New Roman" w:cs="Times New Roman"/>
          <w:sz w:val="26"/>
          <w:szCs w:val="26"/>
        </w:rPr>
        <w:t>инициировано</w:t>
      </w:r>
      <w:r>
        <w:rPr>
          <w:rFonts w:ascii="Times New Roman" w:hAnsi="Times New Roman" w:cs="Times New Roman"/>
          <w:sz w:val="26"/>
          <w:szCs w:val="26"/>
        </w:rPr>
        <w:t xml:space="preserve"> </w:t>
      </w:r>
      <w:r w:rsidR="00C25064" w:rsidRPr="004E330D">
        <w:rPr>
          <w:rFonts w:ascii="Times New Roman" w:hAnsi="Times New Roman" w:cs="Times New Roman"/>
          <w:sz w:val="26"/>
          <w:szCs w:val="26"/>
        </w:rPr>
        <w:t>направление письма (исх. от 27.03.2020 № 02-05/248) с предложением разрешить внедрение в практическую работу кредитных организаций – членов Ассоциации процесс удаленного обслуживания клиентов на период вынужденных ограничений физических контактов с клиентами. Это позволит протестировать процедуры удалённой идентификации и обслуживания клиентов с учетом сложившейся ситуации в стране в целях минимизации социальных контактов граждан. При этом возможность таких процессов, несомненно, должна быть основана на риск-ориентированном подходе.</w:t>
      </w:r>
    </w:p>
    <w:p w14:paraId="1B6E35CA" w14:textId="47F36708" w:rsidR="006013E3" w:rsidRPr="00935861" w:rsidRDefault="009A49B0" w:rsidP="00935861">
      <w:pPr>
        <w:spacing w:after="0" w:line="288" w:lineRule="auto"/>
        <w:ind w:firstLine="851"/>
        <w:jc w:val="both"/>
        <w:rPr>
          <w:rFonts w:ascii="Times New Roman" w:hAnsi="Times New Roman" w:cs="Times New Roman"/>
          <w:sz w:val="26"/>
          <w:szCs w:val="26"/>
        </w:rPr>
      </w:pPr>
      <w:r w:rsidRPr="00935861">
        <w:rPr>
          <w:rFonts w:ascii="Times New Roman" w:hAnsi="Times New Roman" w:cs="Times New Roman"/>
          <w:sz w:val="26"/>
          <w:szCs w:val="26"/>
        </w:rPr>
        <w:t>Банком России выпущено информационное письмо от 10.04.2020 № ИН – 014/12-/62 в дополнение к информационному письму Банка России от 10.04.2020 № ИН-014-12/59, информационное письмо от 17.04.2020 № ИН-014-12/74. Банк России рекомендовал учитывать подходы, изложенные в Информационных письмах до 30 сентября 2020 года.</w:t>
      </w:r>
    </w:p>
    <w:p w14:paraId="549327C4" w14:textId="0D2295AC" w:rsidR="00C25064" w:rsidRPr="004E330D" w:rsidRDefault="00E9325B" w:rsidP="00190308">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9). В</w:t>
      </w:r>
      <w:r w:rsidR="00C25064" w:rsidRPr="004E330D">
        <w:rPr>
          <w:rFonts w:ascii="Times New Roman" w:hAnsi="Times New Roman" w:cs="Times New Roman"/>
          <w:sz w:val="26"/>
          <w:szCs w:val="26"/>
        </w:rPr>
        <w:t xml:space="preserve"> ФНС России подготовлено обращение (исх. от 30.03.2020 № 02-05/259) касательно выполнения требований Федеральных законов 340-ФЗ и 173-ФЗ, регулирующих отчетность FATCA/CRS, в том числе Ассоциация просит ввести мораторий на штрафы для организаций финансового рынка за нарушение срока направления в ФНС России в 2020 году отчетности о клиентах-иностранных налоговых резидентах за 2019 год (31.05.2020 г.), а также на штрафы для организаций финансового рынка за возможные нарушения, допущенные организациями финансового рынка при идентификации клиентов в 2020 году, установленные ст.129.7 и 129.8 гл. 20.1 НК РФ. В соответствии с Постановлением Правительства Российской Федерации от 02.04.2020 № 409 </w:t>
      </w:r>
      <w:r>
        <w:rPr>
          <w:rFonts w:ascii="Times New Roman" w:hAnsi="Times New Roman" w:cs="Times New Roman"/>
          <w:sz w:val="26"/>
          <w:szCs w:val="26"/>
        </w:rPr>
        <w:t xml:space="preserve">были </w:t>
      </w:r>
      <w:r w:rsidR="00C25064" w:rsidRPr="004E330D">
        <w:rPr>
          <w:rFonts w:ascii="Times New Roman" w:hAnsi="Times New Roman" w:cs="Times New Roman"/>
          <w:sz w:val="26"/>
          <w:szCs w:val="26"/>
        </w:rPr>
        <w:t>продле</w:t>
      </w:r>
      <w:r>
        <w:rPr>
          <w:rFonts w:ascii="Times New Roman" w:hAnsi="Times New Roman" w:cs="Times New Roman"/>
          <w:sz w:val="26"/>
          <w:szCs w:val="26"/>
        </w:rPr>
        <w:t>ны</w:t>
      </w:r>
      <w:r w:rsidR="00C25064" w:rsidRPr="004E330D">
        <w:rPr>
          <w:rFonts w:ascii="Times New Roman" w:hAnsi="Times New Roman" w:cs="Times New Roman"/>
          <w:sz w:val="26"/>
          <w:szCs w:val="26"/>
        </w:rPr>
        <w:t xml:space="preserve"> сроки представления документов, связанных с установлением налогового резидентства клиентов организацией финансового рынка, и финансовой информации за 2019 год, необходимой для реализации международного автоматического обмена финансовой информацией, – на три месяца. Ссылка - </w:t>
      </w:r>
      <w:hyperlink r:id="rId6" w:history="1">
        <w:r w:rsidR="00C25064" w:rsidRPr="004E330D">
          <w:rPr>
            <w:rStyle w:val="ab"/>
            <w:rFonts w:ascii="Times New Roman" w:hAnsi="Times New Roman" w:cs="Times New Roman"/>
            <w:sz w:val="26"/>
            <w:szCs w:val="26"/>
          </w:rPr>
          <w:t>http://government.ru/docs/39392/</w:t>
        </w:r>
      </w:hyperlink>
      <w:r w:rsidR="00C25064" w:rsidRPr="004E330D">
        <w:rPr>
          <w:rFonts w:ascii="Times New Roman" w:hAnsi="Times New Roman" w:cs="Times New Roman"/>
          <w:sz w:val="26"/>
          <w:szCs w:val="26"/>
        </w:rPr>
        <w:t xml:space="preserve">. Таким образом, срок отчетности по Постановлению Правительства № 693 </w:t>
      </w:r>
      <w:r w:rsidR="000725E0">
        <w:rPr>
          <w:rFonts w:ascii="Times New Roman" w:hAnsi="Times New Roman" w:cs="Times New Roman"/>
          <w:sz w:val="26"/>
          <w:szCs w:val="26"/>
        </w:rPr>
        <w:t xml:space="preserve">был </w:t>
      </w:r>
      <w:r w:rsidR="00C25064" w:rsidRPr="004E330D">
        <w:rPr>
          <w:rFonts w:ascii="Times New Roman" w:hAnsi="Times New Roman" w:cs="Times New Roman"/>
          <w:sz w:val="26"/>
          <w:szCs w:val="26"/>
        </w:rPr>
        <w:t>продлен до 31.08.2020</w:t>
      </w:r>
      <w:r w:rsidR="002A10A1" w:rsidRPr="004E330D">
        <w:rPr>
          <w:rFonts w:ascii="Times New Roman" w:hAnsi="Times New Roman" w:cs="Times New Roman"/>
          <w:sz w:val="26"/>
          <w:szCs w:val="26"/>
        </w:rPr>
        <w:t>.</w:t>
      </w:r>
    </w:p>
    <w:p w14:paraId="61B8A585" w14:textId="3C49B3DB" w:rsidR="002A10A1" w:rsidRPr="004E330D" w:rsidRDefault="00E9325B" w:rsidP="00190308">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10). </w:t>
      </w:r>
      <w:r w:rsidR="002A10A1" w:rsidRPr="004E330D">
        <w:rPr>
          <w:rFonts w:ascii="Times New Roman" w:hAnsi="Times New Roman" w:cs="Times New Roman"/>
          <w:sz w:val="26"/>
          <w:szCs w:val="26"/>
        </w:rPr>
        <w:t>В Банк России направлен запрос (исх. от 03.04.2020 № 02-05/261), в котором  члены Комитета Ассоциации просят разъяснить порядок определения сроков для исполнения кредитными организациями и их клиентами требований закона № 115-ФЗ по обязательному контролю и Положения № 499-П по обновлению сведений, полученных в результате идентификации (упрощенной идентификации) клиентов, представителей клиентов, выгодоприобретателей, бенефициарных владельцев в сроки, установленные Законом № 115-ФЗ, в период с 4 по 30 апреля 2020 г. включительно.</w:t>
      </w:r>
    </w:p>
    <w:p w14:paraId="1829FE84" w14:textId="7E927CFD" w:rsidR="002A10A1" w:rsidRPr="00E9325B" w:rsidRDefault="002A10A1" w:rsidP="00CC190A">
      <w:pPr>
        <w:autoSpaceDE w:val="0"/>
        <w:autoSpaceDN w:val="0"/>
        <w:spacing w:after="0" w:line="288" w:lineRule="auto"/>
        <w:ind w:firstLine="851"/>
        <w:jc w:val="both"/>
        <w:rPr>
          <w:rFonts w:ascii="Times New Roman" w:hAnsi="Times New Roman" w:cs="Times New Roman"/>
          <w:sz w:val="26"/>
          <w:szCs w:val="26"/>
        </w:rPr>
      </w:pPr>
      <w:r w:rsidRPr="004E330D">
        <w:rPr>
          <w:rFonts w:ascii="Times New Roman" w:hAnsi="Times New Roman" w:cs="Times New Roman"/>
          <w:sz w:val="26"/>
          <w:szCs w:val="26"/>
        </w:rPr>
        <w:t>Банком России выпущено Информационное письмо об особенностях реализации отдельных требований законодательства Российской Федерации в сфере ПОД/ФТ от 16.04.2020 № ИН-014-12/68.</w:t>
      </w:r>
    </w:p>
    <w:p w14:paraId="1E15B9F0" w14:textId="6081812D" w:rsidR="002A10A1" w:rsidRPr="004E330D" w:rsidRDefault="00E9325B" w:rsidP="00190308">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11). </w:t>
      </w:r>
      <w:r w:rsidR="002A10A1" w:rsidRPr="004E330D">
        <w:rPr>
          <w:rFonts w:ascii="Times New Roman" w:hAnsi="Times New Roman" w:cs="Times New Roman"/>
          <w:sz w:val="26"/>
          <w:szCs w:val="26"/>
        </w:rPr>
        <w:t>В Росфинмониторинг направлено обращение (исх. от 14.04.2020 № 02-05/284) с вопросами о применении мер по замораживанию (блокированию) денежных средств.</w:t>
      </w:r>
    </w:p>
    <w:p w14:paraId="6848452C" w14:textId="2A16A9E7" w:rsidR="002A10A1" w:rsidRPr="004E330D" w:rsidRDefault="002A10A1" w:rsidP="00CC190A">
      <w:pPr>
        <w:spacing w:after="0" w:line="288" w:lineRule="auto"/>
        <w:ind w:firstLine="851"/>
        <w:jc w:val="both"/>
        <w:rPr>
          <w:rFonts w:ascii="Times New Roman" w:hAnsi="Times New Roman" w:cs="Times New Roman"/>
          <w:sz w:val="26"/>
          <w:szCs w:val="26"/>
        </w:rPr>
      </w:pPr>
      <w:r w:rsidRPr="004E330D">
        <w:rPr>
          <w:rFonts w:ascii="Times New Roman" w:hAnsi="Times New Roman" w:cs="Times New Roman"/>
          <w:sz w:val="26"/>
          <w:szCs w:val="26"/>
        </w:rPr>
        <w:t xml:space="preserve">Ассоциацией получен ответ Росфинмониторинга (вход. от 15.05.2020 № 02-04/550) с подробными разъяснениями о порядке действий кредитной организации при несовпадении одного или нескольких идентификационных данных клиента-физического лица с идентификационными данными в Перечне экстремистов/террористов. Информация размещена на сайте Ассоциации. </w:t>
      </w:r>
    </w:p>
    <w:p w14:paraId="37929E79" w14:textId="1E5D550A" w:rsidR="002A10A1" w:rsidRPr="004E330D" w:rsidRDefault="00E9325B" w:rsidP="00190308">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12). </w:t>
      </w:r>
      <w:r w:rsidR="002A10A1" w:rsidRPr="004E330D">
        <w:rPr>
          <w:rFonts w:ascii="Times New Roman" w:hAnsi="Times New Roman" w:cs="Times New Roman"/>
          <w:sz w:val="26"/>
          <w:szCs w:val="26"/>
        </w:rPr>
        <w:t>В Банк России направлено дополнительное обращение (исх. от 15.04.2020 № 02-05/289), в котором Ассоциация предлагает разрешить внедрение в практическую работу кредитных организаций – членов Ассоциации процесс удаленного обслуживания клиентов – субъектов МСП на период вынужденных ограничений физических контактов с клиентами.</w:t>
      </w:r>
    </w:p>
    <w:p w14:paraId="505EAD32" w14:textId="1FAE25CD" w:rsidR="002A10A1" w:rsidRPr="00E9325B" w:rsidRDefault="002A10A1" w:rsidP="00CC190A">
      <w:pPr>
        <w:tabs>
          <w:tab w:val="left" w:pos="851"/>
        </w:tabs>
        <w:spacing w:after="0" w:line="288" w:lineRule="auto"/>
        <w:jc w:val="both"/>
        <w:rPr>
          <w:rFonts w:ascii="Times New Roman" w:hAnsi="Times New Roman" w:cs="Times New Roman"/>
          <w:sz w:val="26"/>
          <w:szCs w:val="26"/>
        </w:rPr>
      </w:pPr>
      <w:r w:rsidRPr="004E330D">
        <w:rPr>
          <w:rFonts w:ascii="Times New Roman" w:hAnsi="Times New Roman" w:cs="Times New Roman"/>
          <w:sz w:val="26"/>
          <w:szCs w:val="26"/>
        </w:rPr>
        <w:lastRenderedPageBreak/>
        <w:tab/>
      </w:r>
      <w:r w:rsidRPr="00624EDE">
        <w:rPr>
          <w:rFonts w:ascii="Times New Roman" w:hAnsi="Times New Roman" w:cs="Times New Roman"/>
          <w:sz w:val="26"/>
          <w:szCs w:val="26"/>
        </w:rPr>
        <w:t>Банком России выпущено Информационное письмо от 17.04.2020 № ИН-014-12/74.</w:t>
      </w:r>
      <w:r w:rsidRPr="004E330D">
        <w:rPr>
          <w:rFonts w:ascii="Times New Roman" w:hAnsi="Times New Roman" w:cs="Times New Roman"/>
          <w:sz w:val="26"/>
          <w:szCs w:val="26"/>
        </w:rPr>
        <w:t xml:space="preserve"> </w:t>
      </w:r>
    </w:p>
    <w:p w14:paraId="5B273C8A" w14:textId="273DAFE6" w:rsidR="002A10A1" w:rsidRPr="004E330D" w:rsidRDefault="00E9325B" w:rsidP="00190308">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13). </w:t>
      </w:r>
      <w:r w:rsidR="002A10A1" w:rsidRPr="004E330D">
        <w:rPr>
          <w:rFonts w:ascii="Times New Roman" w:hAnsi="Times New Roman" w:cs="Times New Roman"/>
          <w:sz w:val="26"/>
          <w:szCs w:val="26"/>
        </w:rPr>
        <w:t>В Росфинмониторинг подготовлено дополнительное обращение с позицией банковского сообщества по проекту приказа о запросах в электронной форме (исх. от 20.04.2020 № 02-05/304). Ассоциацией получен ответ Росфинмониторинга (</w:t>
      </w:r>
      <w:r w:rsidR="00151958">
        <w:rPr>
          <w:rFonts w:ascii="Times New Roman" w:hAnsi="Times New Roman" w:cs="Times New Roman"/>
          <w:sz w:val="26"/>
          <w:szCs w:val="26"/>
        </w:rPr>
        <w:t xml:space="preserve">вход. </w:t>
      </w:r>
      <w:r w:rsidR="002A10A1" w:rsidRPr="004E330D">
        <w:rPr>
          <w:rFonts w:ascii="Times New Roman" w:hAnsi="Times New Roman" w:cs="Times New Roman"/>
          <w:sz w:val="26"/>
          <w:szCs w:val="26"/>
        </w:rPr>
        <w:t xml:space="preserve">от 09.06.2020 № 02-04/632) «О предложениях Ассоциации банков России по проекту приказа Росфинмониторинга», в котором подробно представлена позиция Росфинмониторинга относительно предложений банковского сообщества и поддержано предложение о возможности продления срока предоставления информации по запросу Росфинмониторинга в зависимости от объема её предоставления. Данный вопрос является предметом правового регулирования нормативного акта Банка России, который должен согласовываться с Росфинмониторингом. </w:t>
      </w:r>
    </w:p>
    <w:p w14:paraId="1C5DDB61" w14:textId="3BD63AA0" w:rsidR="002A10A1" w:rsidRPr="005B4394" w:rsidRDefault="00E9325B" w:rsidP="00190308">
      <w:pPr>
        <w:spacing w:after="0" w:line="288" w:lineRule="auto"/>
        <w:ind w:firstLine="851"/>
        <w:jc w:val="both"/>
        <w:rPr>
          <w:rFonts w:ascii="Times New Roman" w:hAnsi="Times New Roman" w:cs="Times New Roman"/>
          <w:sz w:val="26"/>
          <w:szCs w:val="26"/>
        </w:rPr>
      </w:pPr>
      <w:r w:rsidRPr="00FE6AB8">
        <w:rPr>
          <w:rFonts w:ascii="Times New Roman" w:hAnsi="Times New Roman" w:cs="Times New Roman"/>
          <w:sz w:val="26"/>
          <w:szCs w:val="26"/>
        </w:rPr>
        <w:t xml:space="preserve">14). </w:t>
      </w:r>
      <w:r w:rsidR="002A10A1" w:rsidRPr="00FE6AB8">
        <w:rPr>
          <w:rFonts w:ascii="Times New Roman" w:hAnsi="Times New Roman" w:cs="Times New Roman"/>
          <w:sz w:val="26"/>
          <w:szCs w:val="26"/>
        </w:rPr>
        <w:t>В Банк России</w:t>
      </w:r>
      <w:r w:rsidR="00FE6AB8" w:rsidRPr="00FE6AB8">
        <w:rPr>
          <w:rFonts w:ascii="Times New Roman" w:hAnsi="Times New Roman" w:cs="Times New Roman"/>
          <w:sz w:val="26"/>
          <w:szCs w:val="26"/>
        </w:rPr>
        <w:t xml:space="preserve"> и в Росфинмониторинг</w:t>
      </w:r>
      <w:r w:rsidR="002A10A1" w:rsidRPr="00FE6AB8">
        <w:rPr>
          <w:rFonts w:ascii="Times New Roman" w:hAnsi="Times New Roman" w:cs="Times New Roman"/>
          <w:sz w:val="26"/>
          <w:szCs w:val="26"/>
        </w:rPr>
        <w:t xml:space="preserve"> подготовлен</w:t>
      </w:r>
      <w:r w:rsidR="00FE6AB8" w:rsidRPr="00FE6AB8">
        <w:rPr>
          <w:rFonts w:ascii="Times New Roman" w:hAnsi="Times New Roman" w:cs="Times New Roman"/>
          <w:sz w:val="26"/>
          <w:szCs w:val="26"/>
        </w:rPr>
        <w:t>ы</w:t>
      </w:r>
      <w:r w:rsidR="002A10A1" w:rsidRPr="00FE6AB8">
        <w:rPr>
          <w:rFonts w:ascii="Times New Roman" w:hAnsi="Times New Roman" w:cs="Times New Roman"/>
          <w:sz w:val="26"/>
          <w:szCs w:val="26"/>
        </w:rPr>
        <w:t xml:space="preserve"> запрос</w:t>
      </w:r>
      <w:r w:rsidR="00FE6AB8" w:rsidRPr="00FE6AB8">
        <w:rPr>
          <w:rFonts w:ascii="Times New Roman" w:hAnsi="Times New Roman" w:cs="Times New Roman"/>
          <w:sz w:val="26"/>
          <w:szCs w:val="26"/>
        </w:rPr>
        <w:t>ы</w:t>
      </w:r>
      <w:r w:rsidR="002A10A1" w:rsidRPr="00FE6AB8">
        <w:rPr>
          <w:rFonts w:ascii="Times New Roman" w:hAnsi="Times New Roman" w:cs="Times New Roman"/>
          <w:sz w:val="26"/>
          <w:szCs w:val="26"/>
        </w:rPr>
        <w:t xml:space="preserve"> (исх. от 22.04.2020 № 02-05/320</w:t>
      </w:r>
      <w:r w:rsidR="00FE6AB8" w:rsidRPr="00FE6AB8">
        <w:rPr>
          <w:rFonts w:ascii="Times New Roman" w:hAnsi="Times New Roman" w:cs="Times New Roman"/>
          <w:sz w:val="26"/>
          <w:szCs w:val="26"/>
        </w:rPr>
        <w:t>, № 02-05/322</w:t>
      </w:r>
      <w:r w:rsidR="002A10A1" w:rsidRPr="00FE6AB8">
        <w:rPr>
          <w:rFonts w:ascii="Times New Roman" w:hAnsi="Times New Roman" w:cs="Times New Roman"/>
          <w:sz w:val="26"/>
          <w:szCs w:val="26"/>
        </w:rPr>
        <w:t>) с просьбой разъяснить методологию применения Правил составления кредитными организациями в электронной форме сведений и информации, предусмотренных статьями 7, 7.5 Федерального закона «О противодействии легализации (отмыванию) доходов, полученных преступным путем, и финансированию терроризма применительно к заполнению ФЭС</w:t>
      </w:r>
      <w:r w:rsidR="00FE6AB8" w:rsidRPr="00FE6AB8">
        <w:rPr>
          <w:rFonts w:ascii="Times New Roman" w:hAnsi="Times New Roman" w:cs="Times New Roman"/>
          <w:sz w:val="26"/>
          <w:szCs w:val="26"/>
        </w:rPr>
        <w:t xml:space="preserve"> </w:t>
      </w:r>
      <w:r w:rsidR="002A10A1" w:rsidRPr="00FE6AB8">
        <w:rPr>
          <w:rFonts w:ascii="Times New Roman" w:hAnsi="Times New Roman" w:cs="Times New Roman"/>
          <w:sz w:val="26"/>
          <w:szCs w:val="26"/>
        </w:rPr>
        <w:t>сведениями об участнике операции на дату совершения операции и на дату представления сведений, а также об участнике операции  - индивидуальном предпринимателе.</w:t>
      </w:r>
      <w:r w:rsidR="00E519FC">
        <w:rPr>
          <w:rFonts w:ascii="Times New Roman" w:hAnsi="Times New Roman" w:cs="Times New Roman"/>
          <w:sz w:val="26"/>
          <w:szCs w:val="26"/>
        </w:rPr>
        <w:t xml:space="preserve"> </w:t>
      </w:r>
      <w:r w:rsidR="002A10A1" w:rsidRPr="00FE6AB8">
        <w:rPr>
          <w:rFonts w:ascii="Times New Roman" w:hAnsi="Times New Roman" w:cs="Times New Roman"/>
          <w:sz w:val="26"/>
          <w:szCs w:val="26"/>
        </w:rPr>
        <w:t xml:space="preserve">Ассоциацией получен ответ </w:t>
      </w:r>
      <w:r w:rsidR="00E519FC">
        <w:rPr>
          <w:rFonts w:ascii="Times New Roman" w:hAnsi="Times New Roman" w:cs="Times New Roman"/>
          <w:sz w:val="26"/>
          <w:szCs w:val="26"/>
        </w:rPr>
        <w:t xml:space="preserve">от Банка России «По вопросу применения Указания № 4936-У» (вход. от 21.07.2020 № 02-04/747). </w:t>
      </w:r>
    </w:p>
    <w:p w14:paraId="3604B1C2" w14:textId="576E8D23" w:rsidR="002A10A1" w:rsidRPr="005B4394" w:rsidRDefault="00172497" w:rsidP="00190308">
      <w:pPr>
        <w:autoSpaceDE w:val="0"/>
        <w:autoSpaceDN w:val="0"/>
        <w:adjustRightInd w:val="0"/>
        <w:spacing w:after="0" w:line="288" w:lineRule="auto"/>
        <w:ind w:firstLine="851"/>
        <w:jc w:val="both"/>
        <w:rPr>
          <w:rFonts w:ascii="Times New Roman" w:hAnsi="Times New Roman" w:cs="Times New Roman"/>
          <w:sz w:val="26"/>
          <w:szCs w:val="26"/>
        </w:rPr>
      </w:pPr>
      <w:r w:rsidRPr="005B4394">
        <w:rPr>
          <w:rFonts w:ascii="Times New Roman" w:hAnsi="Times New Roman" w:cs="Times New Roman"/>
          <w:sz w:val="26"/>
          <w:szCs w:val="26"/>
        </w:rPr>
        <w:t xml:space="preserve">15). </w:t>
      </w:r>
      <w:r w:rsidR="002A10A1" w:rsidRPr="005B4394">
        <w:rPr>
          <w:rFonts w:ascii="Times New Roman" w:hAnsi="Times New Roman" w:cs="Times New Roman"/>
          <w:sz w:val="26"/>
          <w:szCs w:val="26"/>
        </w:rPr>
        <w:t xml:space="preserve">В Банк России подготовлен запрос (исх. от 24.04.2020 № 02-05/323) по процессу удалённого открытия банковского счета физическому лицу в связи с </w:t>
      </w:r>
      <w:r w:rsidR="002A10A1" w:rsidRPr="005B4394">
        <w:rPr>
          <w:rFonts w:ascii="Times New Roman" w:eastAsia="Times New Roman" w:hAnsi="Times New Roman" w:cs="Times New Roman"/>
          <w:sz w:val="26"/>
          <w:szCs w:val="26"/>
        </w:rPr>
        <w:t xml:space="preserve">возможностью </w:t>
      </w:r>
      <w:r w:rsidR="002A10A1" w:rsidRPr="005B4394">
        <w:rPr>
          <w:rFonts w:ascii="Times New Roman" w:hAnsi="Times New Roman" w:cs="Times New Roman"/>
          <w:sz w:val="26"/>
          <w:szCs w:val="26"/>
        </w:rPr>
        <w:t>открывать банковские счета клиентам без личного присутствия физического лица, открывающего счет, либо представителя клиента при условии, что целью открытия в указанный период банковских счетов является осуществление или получение социально-значимых платежей.</w:t>
      </w:r>
      <w:r w:rsidR="00B06F5F">
        <w:rPr>
          <w:rFonts w:ascii="Times New Roman" w:hAnsi="Times New Roman" w:cs="Times New Roman"/>
          <w:sz w:val="26"/>
          <w:szCs w:val="26"/>
        </w:rPr>
        <w:t xml:space="preserve"> Ответ Банка России направлен письмом </w:t>
      </w:r>
      <w:r w:rsidR="0049676A">
        <w:rPr>
          <w:rFonts w:ascii="Times New Roman" w:hAnsi="Times New Roman" w:cs="Times New Roman"/>
          <w:sz w:val="26"/>
          <w:szCs w:val="26"/>
        </w:rPr>
        <w:t xml:space="preserve">«О применении Информационного письма от 10.04.2020 № ИН-014-12/62» </w:t>
      </w:r>
      <w:r w:rsidR="00B06F5F">
        <w:rPr>
          <w:rFonts w:ascii="Times New Roman" w:hAnsi="Times New Roman" w:cs="Times New Roman"/>
          <w:sz w:val="26"/>
          <w:szCs w:val="26"/>
        </w:rPr>
        <w:t>в адрес Ассоциации</w:t>
      </w:r>
      <w:r w:rsidR="0049676A">
        <w:rPr>
          <w:rFonts w:ascii="Times New Roman" w:hAnsi="Times New Roman" w:cs="Times New Roman"/>
          <w:sz w:val="26"/>
          <w:szCs w:val="26"/>
        </w:rPr>
        <w:t xml:space="preserve"> </w:t>
      </w:r>
      <w:r w:rsidR="00B06F5F">
        <w:rPr>
          <w:rFonts w:ascii="Times New Roman" w:hAnsi="Times New Roman" w:cs="Times New Roman"/>
          <w:sz w:val="26"/>
          <w:szCs w:val="26"/>
        </w:rPr>
        <w:t xml:space="preserve">(вход. от 10.08.2020 № 02-04/839). </w:t>
      </w:r>
    </w:p>
    <w:p w14:paraId="5D2A6C13" w14:textId="00B99992" w:rsidR="00CF2E95" w:rsidRPr="004C35AA" w:rsidRDefault="00172497" w:rsidP="004C35AA">
      <w:pPr>
        <w:spacing w:after="0" w:line="288" w:lineRule="auto"/>
        <w:ind w:firstLine="851"/>
        <w:jc w:val="both"/>
        <w:rPr>
          <w:rFonts w:ascii="Times New Roman" w:hAnsi="Times New Roman" w:cs="Times New Roman"/>
          <w:sz w:val="26"/>
          <w:szCs w:val="26"/>
        </w:rPr>
      </w:pPr>
      <w:r w:rsidRPr="0042756E">
        <w:rPr>
          <w:rFonts w:ascii="Times New Roman" w:hAnsi="Times New Roman" w:cs="Times New Roman"/>
          <w:sz w:val="26"/>
          <w:szCs w:val="26"/>
        </w:rPr>
        <w:t xml:space="preserve">16). </w:t>
      </w:r>
      <w:r w:rsidR="002A10A1" w:rsidRPr="0042756E">
        <w:rPr>
          <w:rFonts w:ascii="Times New Roman" w:hAnsi="Times New Roman" w:cs="Times New Roman"/>
          <w:sz w:val="26"/>
          <w:szCs w:val="26"/>
        </w:rPr>
        <w:t xml:space="preserve">В Банк России </w:t>
      </w:r>
      <w:r w:rsidR="0042756E" w:rsidRPr="0042756E">
        <w:rPr>
          <w:rFonts w:ascii="Times New Roman" w:hAnsi="Times New Roman" w:cs="Times New Roman"/>
          <w:sz w:val="26"/>
          <w:szCs w:val="26"/>
        </w:rPr>
        <w:t xml:space="preserve">и в Росфинмониторинг </w:t>
      </w:r>
      <w:r w:rsidR="002A10A1" w:rsidRPr="0042756E">
        <w:rPr>
          <w:rFonts w:ascii="Times New Roman" w:hAnsi="Times New Roman" w:cs="Times New Roman"/>
          <w:sz w:val="26"/>
          <w:szCs w:val="26"/>
        </w:rPr>
        <w:t>подготовлено письмо (исх. от 15.05.2020 № 02-05/349)</w:t>
      </w:r>
      <w:r w:rsidRPr="0042756E">
        <w:rPr>
          <w:rFonts w:ascii="Times New Roman" w:hAnsi="Times New Roman" w:cs="Times New Roman"/>
          <w:sz w:val="26"/>
          <w:szCs w:val="26"/>
        </w:rPr>
        <w:t xml:space="preserve"> </w:t>
      </w:r>
      <w:r w:rsidR="002A10A1" w:rsidRPr="0042756E">
        <w:rPr>
          <w:rFonts w:ascii="Times New Roman" w:hAnsi="Times New Roman" w:cs="Times New Roman"/>
          <w:sz w:val="26"/>
          <w:szCs w:val="26"/>
        </w:rPr>
        <w:t>с запросом дополнительно разъяснить методологию формирования и направления ФЭС в отношении операции, совершенной клиентом по банковской карте в случае, когда на момент непосредственного совершения клиентом операции с использованием банковской карты (на момент авторизации запроса) клиент не был включен в Перечень экстремистов/террористов и в отношении данного клиента не было принято Решение о применении мер.  Ассоциацией получен ответ от Банка России (</w:t>
      </w:r>
      <w:r w:rsidR="0042756E" w:rsidRPr="0042756E">
        <w:rPr>
          <w:rFonts w:ascii="Times New Roman" w:hAnsi="Times New Roman" w:cs="Times New Roman"/>
          <w:sz w:val="26"/>
          <w:szCs w:val="26"/>
        </w:rPr>
        <w:t xml:space="preserve">вход. </w:t>
      </w:r>
      <w:r w:rsidR="002A10A1" w:rsidRPr="0042756E">
        <w:rPr>
          <w:rFonts w:ascii="Times New Roman" w:hAnsi="Times New Roman" w:cs="Times New Roman"/>
          <w:sz w:val="26"/>
          <w:szCs w:val="26"/>
        </w:rPr>
        <w:t>от 13.07.2020</w:t>
      </w:r>
      <w:r w:rsidR="0042756E" w:rsidRPr="0042756E">
        <w:rPr>
          <w:rFonts w:ascii="Times New Roman" w:hAnsi="Times New Roman" w:cs="Times New Roman"/>
          <w:sz w:val="26"/>
          <w:szCs w:val="26"/>
        </w:rPr>
        <w:t xml:space="preserve"> </w:t>
      </w:r>
      <w:r w:rsidR="002A10A1" w:rsidRPr="0042756E">
        <w:rPr>
          <w:rFonts w:ascii="Times New Roman" w:hAnsi="Times New Roman" w:cs="Times New Roman"/>
          <w:sz w:val="26"/>
          <w:szCs w:val="26"/>
        </w:rPr>
        <w:t>№ 02-04/725</w:t>
      </w:r>
      <w:r w:rsidR="0042756E" w:rsidRPr="0042756E">
        <w:rPr>
          <w:rFonts w:ascii="Times New Roman" w:hAnsi="Times New Roman" w:cs="Times New Roman"/>
          <w:sz w:val="26"/>
          <w:szCs w:val="26"/>
        </w:rPr>
        <w:t xml:space="preserve">) </w:t>
      </w:r>
      <w:r w:rsidR="002A10A1" w:rsidRPr="0042756E">
        <w:rPr>
          <w:rFonts w:ascii="Times New Roman" w:hAnsi="Times New Roman" w:cs="Times New Roman"/>
          <w:sz w:val="26"/>
          <w:szCs w:val="26"/>
        </w:rPr>
        <w:t>с ответами на поставленные вопросы.</w:t>
      </w:r>
    </w:p>
    <w:p w14:paraId="664334C6" w14:textId="48177185" w:rsidR="002A10A1" w:rsidRPr="00CF2E95" w:rsidRDefault="00CF2E95" w:rsidP="00F26109">
      <w:pPr>
        <w:spacing w:after="0" w:line="288" w:lineRule="auto"/>
        <w:ind w:firstLine="851"/>
        <w:jc w:val="both"/>
        <w:rPr>
          <w:rFonts w:ascii="Times New Roman" w:hAnsi="Times New Roman" w:cs="Times New Roman"/>
          <w:sz w:val="26"/>
          <w:szCs w:val="26"/>
        </w:rPr>
      </w:pPr>
      <w:r w:rsidRPr="009C1DD1">
        <w:rPr>
          <w:rFonts w:ascii="Times New Roman" w:hAnsi="Times New Roman" w:cs="Times New Roman"/>
          <w:sz w:val="26"/>
          <w:szCs w:val="26"/>
        </w:rPr>
        <w:lastRenderedPageBreak/>
        <w:t xml:space="preserve">17). </w:t>
      </w:r>
      <w:r w:rsidR="002A10A1" w:rsidRPr="009C1DD1">
        <w:rPr>
          <w:rFonts w:ascii="Times New Roman" w:hAnsi="Times New Roman" w:cs="Times New Roman"/>
          <w:sz w:val="26"/>
          <w:szCs w:val="26"/>
        </w:rPr>
        <w:t>В ФНС России направлено обращение</w:t>
      </w:r>
      <w:r w:rsidRPr="009C1DD1">
        <w:rPr>
          <w:rFonts w:ascii="Times New Roman" w:hAnsi="Times New Roman" w:cs="Times New Roman"/>
          <w:sz w:val="26"/>
          <w:szCs w:val="26"/>
        </w:rPr>
        <w:t xml:space="preserve"> </w:t>
      </w:r>
      <w:r w:rsidR="002A10A1" w:rsidRPr="009C1DD1">
        <w:rPr>
          <w:rFonts w:ascii="Times New Roman" w:hAnsi="Times New Roman" w:cs="Times New Roman"/>
          <w:sz w:val="26"/>
          <w:szCs w:val="26"/>
        </w:rPr>
        <w:t>в отношении вопросов по применению требований главы 20.1 НК РФ</w:t>
      </w:r>
      <w:r w:rsidR="002A10A1" w:rsidRPr="009C1DD1">
        <w:rPr>
          <w:rStyle w:val="aa"/>
          <w:rFonts w:ascii="Times New Roman" w:hAnsi="Times New Roman" w:cs="Times New Roman"/>
          <w:sz w:val="26"/>
          <w:szCs w:val="26"/>
        </w:rPr>
        <w:footnoteReference w:id="1"/>
      </w:r>
      <w:r w:rsidR="002A10A1" w:rsidRPr="009C1DD1">
        <w:rPr>
          <w:rStyle w:val="aa"/>
          <w:rFonts w:ascii="Times New Roman" w:hAnsi="Times New Roman" w:cs="Times New Roman"/>
          <w:sz w:val="26"/>
          <w:szCs w:val="26"/>
        </w:rPr>
        <w:t xml:space="preserve"> </w:t>
      </w:r>
      <w:r w:rsidR="002A10A1" w:rsidRPr="009C1DD1">
        <w:rPr>
          <w:rFonts w:ascii="Times New Roman" w:hAnsi="Times New Roman" w:cs="Times New Roman"/>
          <w:sz w:val="26"/>
          <w:szCs w:val="26"/>
        </w:rPr>
        <w:t>и Постановления Правительства РФ №693</w:t>
      </w:r>
      <w:r w:rsidR="002A10A1" w:rsidRPr="009C1DD1">
        <w:rPr>
          <w:rStyle w:val="aa"/>
          <w:rFonts w:ascii="Times New Roman" w:hAnsi="Times New Roman" w:cs="Times New Roman"/>
          <w:sz w:val="26"/>
          <w:szCs w:val="26"/>
        </w:rPr>
        <w:footnoteReference w:id="2"/>
      </w:r>
      <w:r w:rsidR="002A10A1" w:rsidRPr="009C1DD1">
        <w:rPr>
          <w:rFonts w:ascii="Times New Roman" w:hAnsi="Times New Roman" w:cs="Times New Roman"/>
          <w:sz w:val="26"/>
          <w:szCs w:val="26"/>
        </w:rPr>
        <w:t xml:space="preserve"> (</w:t>
      </w:r>
      <w:r w:rsidR="009C1DD1">
        <w:rPr>
          <w:rFonts w:ascii="Times New Roman" w:hAnsi="Times New Roman" w:cs="Times New Roman"/>
          <w:sz w:val="26"/>
          <w:szCs w:val="26"/>
        </w:rPr>
        <w:t xml:space="preserve">исх. </w:t>
      </w:r>
      <w:r w:rsidR="002A10A1" w:rsidRPr="009C1DD1">
        <w:rPr>
          <w:rFonts w:ascii="Times New Roman" w:hAnsi="Times New Roman" w:cs="Times New Roman"/>
          <w:sz w:val="26"/>
          <w:szCs w:val="26"/>
        </w:rPr>
        <w:t>от 19.05.2020</w:t>
      </w:r>
      <w:r w:rsidR="009C1DD1">
        <w:rPr>
          <w:rFonts w:ascii="Times New Roman" w:hAnsi="Times New Roman" w:cs="Times New Roman"/>
          <w:sz w:val="26"/>
          <w:szCs w:val="26"/>
        </w:rPr>
        <w:t xml:space="preserve"> </w:t>
      </w:r>
      <w:r w:rsidR="002A10A1" w:rsidRPr="009C1DD1">
        <w:rPr>
          <w:rFonts w:ascii="Times New Roman" w:hAnsi="Times New Roman" w:cs="Times New Roman"/>
          <w:sz w:val="26"/>
          <w:szCs w:val="26"/>
        </w:rPr>
        <w:t>№ 02-05/358).</w:t>
      </w:r>
      <w:r w:rsidR="002A10A1" w:rsidRPr="004E330D">
        <w:rPr>
          <w:rFonts w:ascii="Times New Roman" w:hAnsi="Times New Roman" w:cs="Times New Roman"/>
          <w:sz w:val="26"/>
          <w:szCs w:val="26"/>
        </w:rPr>
        <w:t xml:space="preserve"> </w:t>
      </w:r>
      <w:r w:rsidR="00902FB0">
        <w:rPr>
          <w:rFonts w:ascii="Times New Roman" w:hAnsi="Times New Roman" w:cs="Times New Roman"/>
          <w:sz w:val="26"/>
          <w:szCs w:val="26"/>
        </w:rPr>
        <w:t xml:space="preserve">ФНС России рассмотрела обращения Ассоциации и в рамках своей компетенции подготовила ответ (вход. от 01.10.2020 № 02-04/1070). </w:t>
      </w:r>
    </w:p>
    <w:p w14:paraId="24DAEBA4" w14:textId="5B38AD69" w:rsidR="002A10A1" w:rsidRPr="00F26109" w:rsidRDefault="00CF2E95" w:rsidP="00F26109">
      <w:pPr>
        <w:autoSpaceDE w:val="0"/>
        <w:autoSpaceDN w:val="0"/>
        <w:adjustRightInd w:val="0"/>
        <w:spacing w:after="0" w:line="288" w:lineRule="auto"/>
        <w:ind w:firstLine="851"/>
        <w:jc w:val="both"/>
        <w:rPr>
          <w:rFonts w:ascii="Times New Roman" w:hAnsi="Times New Roman" w:cs="Times New Roman"/>
          <w:color w:val="000000"/>
          <w:sz w:val="26"/>
          <w:szCs w:val="26"/>
        </w:rPr>
      </w:pPr>
      <w:r>
        <w:rPr>
          <w:rFonts w:ascii="Times New Roman" w:hAnsi="Times New Roman" w:cs="Times New Roman"/>
          <w:sz w:val="26"/>
          <w:szCs w:val="26"/>
        </w:rPr>
        <w:t xml:space="preserve">18). </w:t>
      </w:r>
      <w:r w:rsidR="002A10A1" w:rsidRPr="004E330D">
        <w:rPr>
          <w:rFonts w:ascii="Times New Roman" w:hAnsi="Times New Roman" w:cs="Times New Roman"/>
          <w:sz w:val="26"/>
          <w:szCs w:val="26"/>
        </w:rPr>
        <w:t xml:space="preserve">В МВД России подготовлено и направлено обращение, в котором </w:t>
      </w:r>
      <w:r w:rsidR="002A10A1" w:rsidRPr="004E330D">
        <w:rPr>
          <w:rFonts w:ascii="Times New Roman" w:hAnsi="Times New Roman" w:cs="Times New Roman"/>
          <w:color w:val="000000"/>
          <w:sz w:val="26"/>
          <w:szCs w:val="26"/>
        </w:rPr>
        <w:t>кредитные организации – члены Ассоциации просят сообщить о возможности продолжать обслуживание и прием на обслуживание клиентов с просроченным ДУЛ</w:t>
      </w:r>
      <w:r w:rsidR="002A10A1" w:rsidRPr="004E330D">
        <w:rPr>
          <w:rStyle w:val="aa"/>
          <w:rFonts w:ascii="Times New Roman" w:hAnsi="Times New Roman" w:cs="Times New Roman"/>
          <w:color w:val="000000"/>
          <w:sz w:val="26"/>
          <w:szCs w:val="26"/>
        </w:rPr>
        <w:footnoteReference w:id="3"/>
      </w:r>
      <w:r w:rsidR="002A10A1" w:rsidRPr="004E330D">
        <w:rPr>
          <w:rFonts w:ascii="Times New Roman" w:hAnsi="Times New Roman" w:cs="Times New Roman"/>
          <w:color w:val="000000"/>
          <w:sz w:val="26"/>
          <w:szCs w:val="26"/>
        </w:rPr>
        <w:t xml:space="preserve"> до 01 июля 2020 года независимо от вида ДУЛ, гражданства физического лица и даты, с которой ДУЛ стал недействителен в соответствии с Письмом Банка России (от 19.05.2020 № 02-05/360). Получен ответ ГУ </w:t>
      </w:r>
      <w:r w:rsidR="002A10A1" w:rsidRPr="004E330D">
        <w:rPr>
          <w:rFonts w:ascii="Times New Roman" w:hAnsi="Times New Roman" w:cs="Times New Roman"/>
          <w:sz w:val="26"/>
          <w:szCs w:val="26"/>
        </w:rPr>
        <w:t>по вопросам миграции МВД России относительно действительности документов, удостоверяющих личность (от 26.06.2020 № 02-04/684), в котором даны пояснения о порядке применения Указа Президента РФ от 18.04.2020 № 275 «О признании действительными некоторых документов граждан РФ».</w:t>
      </w:r>
      <w:r w:rsidR="002A10A1" w:rsidRPr="004E330D">
        <w:rPr>
          <w:rFonts w:ascii="Times New Roman" w:hAnsi="Times New Roman" w:cs="Times New Roman"/>
          <w:color w:val="000000"/>
          <w:sz w:val="26"/>
          <w:szCs w:val="26"/>
        </w:rPr>
        <w:t xml:space="preserve"> </w:t>
      </w:r>
    </w:p>
    <w:p w14:paraId="68E36673" w14:textId="1BDC8D8D" w:rsidR="002A10A1" w:rsidRPr="004E330D" w:rsidRDefault="00CF2E95" w:rsidP="00F80085">
      <w:pPr>
        <w:autoSpaceDE w:val="0"/>
        <w:autoSpaceDN w:val="0"/>
        <w:adjustRightInd w:val="0"/>
        <w:spacing w:after="0" w:line="288" w:lineRule="auto"/>
        <w:ind w:firstLine="851"/>
        <w:jc w:val="both"/>
        <w:rPr>
          <w:rFonts w:ascii="Times New Roman" w:hAnsi="Times New Roman" w:cs="Times New Roman"/>
          <w:sz w:val="26"/>
          <w:szCs w:val="26"/>
        </w:rPr>
      </w:pPr>
      <w:r w:rsidRPr="008D7691">
        <w:rPr>
          <w:rFonts w:ascii="Times New Roman" w:hAnsi="Times New Roman" w:cs="Times New Roman"/>
          <w:sz w:val="26"/>
          <w:szCs w:val="26"/>
        </w:rPr>
        <w:t xml:space="preserve">19). </w:t>
      </w:r>
      <w:r w:rsidR="002A10A1" w:rsidRPr="008D7691">
        <w:rPr>
          <w:rFonts w:ascii="Times New Roman" w:hAnsi="Times New Roman" w:cs="Times New Roman"/>
          <w:sz w:val="26"/>
          <w:szCs w:val="26"/>
        </w:rPr>
        <w:t>В Банк России подготовлено и направлено обращение, в котором кредитные организации – члены Ассоциации просят сообщить о возможности продолжать обслуживание и прием на обслуживание клиентов с просроченным ДУЛ до 01 июля 2020 года независимо от вида ДУЛ, гражданства физического лица и даты, с которой ДУЛ стал недействителен в соответствии с Письмом Банка России (</w:t>
      </w:r>
      <w:r w:rsidR="003F0906" w:rsidRPr="003F0906">
        <w:rPr>
          <w:rFonts w:ascii="Times New Roman" w:hAnsi="Times New Roman" w:cs="Times New Roman"/>
          <w:sz w:val="26"/>
          <w:szCs w:val="26"/>
        </w:rPr>
        <w:t xml:space="preserve">исх. </w:t>
      </w:r>
      <w:r w:rsidR="002A10A1" w:rsidRPr="008D7691">
        <w:rPr>
          <w:rFonts w:ascii="Times New Roman" w:hAnsi="Times New Roman" w:cs="Times New Roman"/>
          <w:sz w:val="26"/>
          <w:szCs w:val="26"/>
        </w:rPr>
        <w:t>от 21.05.2020 № 02-05/366).</w:t>
      </w:r>
      <w:r w:rsidR="002A10A1" w:rsidRPr="004E330D">
        <w:rPr>
          <w:rFonts w:ascii="Times New Roman" w:hAnsi="Times New Roman" w:cs="Times New Roman"/>
          <w:sz w:val="26"/>
          <w:szCs w:val="26"/>
        </w:rPr>
        <w:t xml:space="preserve"> </w:t>
      </w:r>
      <w:r w:rsidR="008D7691">
        <w:rPr>
          <w:rFonts w:ascii="Times New Roman" w:hAnsi="Times New Roman" w:cs="Times New Roman"/>
          <w:sz w:val="26"/>
          <w:szCs w:val="26"/>
        </w:rPr>
        <w:t xml:space="preserve">Банком России представлен ответ </w:t>
      </w:r>
      <w:r w:rsidR="00F70ACC">
        <w:rPr>
          <w:rFonts w:ascii="Times New Roman" w:hAnsi="Times New Roman" w:cs="Times New Roman"/>
          <w:sz w:val="26"/>
          <w:szCs w:val="26"/>
        </w:rPr>
        <w:t xml:space="preserve">«О продлении срока действия отдельных мер Банка России» </w:t>
      </w:r>
      <w:r w:rsidR="008D7691">
        <w:rPr>
          <w:rFonts w:ascii="Times New Roman" w:hAnsi="Times New Roman" w:cs="Times New Roman"/>
          <w:sz w:val="26"/>
          <w:szCs w:val="26"/>
        </w:rPr>
        <w:t xml:space="preserve">(вход. от 07.08.2020 № 02-04/828). </w:t>
      </w:r>
    </w:p>
    <w:p w14:paraId="233C4D54" w14:textId="2454838A" w:rsidR="009A5B96" w:rsidRDefault="00CF2E95" w:rsidP="009A5B96">
      <w:pPr>
        <w:spacing w:after="0" w:line="288" w:lineRule="auto"/>
        <w:ind w:firstLine="851"/>
        <w:jc w:val="both"/>
        <w:rPr>
          <w:rFonts w:ascii="Times New Roman" w:hAnsi="Times New Roman" w:cs="Times New Roman"/>
          <w:sz w:val="26"/>
          <w:szCs w:val="26"/>
        </w:rPr>
      </w:pPr>
      <w:r w:rsidRPr="003F0906">
        <w:rPr>
          <w:rFonts w:ascii="Times New Roman" w:hAnsi="Times New Roman" w:cs="Times New Roman"/>
          <w:sz w:val="26"/>
          <w:szCs w:val="26"/>
        </w:rPr>
        <w:t xml:space="preserve">20). </w:t>
      </w:r>
      <w:r w:rsidR="002A10A1" w:rsidRPr="003F0906">
        <w:rPr>
          <w:rFonts w:ascii="Times New Roman" w:hAnsi="Times New Roman" w:cs="Times New Roman"/>
          <w:sz w:val="26"/>
          <w:szCs w:val="26"/>
        </w:rPr>
        <w:t>В Банк России направлены результаты опроса</w:t>
      </w:r>
      <w:r w:rsidRPr="003F0906">
        <w:rPr>
          <w:rFonts w:ascii="Times New Roman" w:hAnsi="Times New Roman" w:cs="Times New Roman"/>
          <w:sz w:val="26"/>
          <w:szCs w:val="26"/>
        </w:rPr>
        <w:t xml:space="preserve"> </w:t>
      </w:r>
      <w:r w:rsidR="002A10A1" w:rsidRPr="003F0906">
        <w:rPr>
          <w:rFonts w:ascii="Times New Roman" w:hAnsi="Times New Roman" w:cs="Times New Roman"/>
          <w:sz w:val="26"/>
          <w:szCs w:val="26"/>
        </w:rPr>
        <w:t>по проекту Указания «О внесении изменений в отдельные нормативные акты Банка России по вопросам требований к идентификации кредитными организациями 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w:t>
      </w:r>
      <w:r w:rsidR="009A5B96">
        <w:rPr>
          <w:rFonts w:ascii="Times New Roman" w:hAnsi="Times New Roman" w:cs="Times New Roman"/>
          <w:sz w:val="26"/>
          <w:szCs w:val="26"/>
        </w:rPr>
        <w:t xml:space="preserve">исх. </w:t>
      </w:r>
      <w:r w:rsidR="002A10A1" w:rsidRPr="003F0906">
        <w:rPr>
          <w:rFonts w:ascii="Times New Roman" w:hAnsi="Times New Roman" w:cs="Times New Roman"/>
          <w:sz w:val="26"/>
          <w:szCs w:val="26"/>
        </w:rPr>
        <w:t>от 22.05.2020</w:t>
      </w:r>
      <w:r w:rsidR="009A5B96">
        <w:rPr>
          <w:rFonts w:ascii="Times New Roman" w:hAnsi="Times New Roman" w:cs="Times New Roman"/>
          <w:sz w:val="26"/>
          <w:szCs w:val="26"/>
        </w:rPr>
        <w:t xml:space="preserve"> </w:t>
      </w:r>
      <w:r w:rsidR="001918C5">
        <w:rPr>
          <w:rFonts w:ascii="Times New Roman" w:hAnsi="Times New Roman" w:cs="Times New Roman"/>
          <w:sz w:val="26"/>
          <w:szCs w:val="26"/>
        </w:rPr>
        <w:t xml:space="preserve">№ </w:t>
      </w:r>
      <w:r w:rsidR="002A10A1" w:rsidRPr="003F0906">
        <w:rPr>
          <w:rFonts w:ascii="Times New Roman" w:hAnsi="Times New Roman" w:cs="Times New Roman"/>
          <w:sz w:val="26"/>
          <w:szCs w:val="26"/>
        </w:rPr>
        <w:t>02-05/370).</w:t>
      </w:r>
      <w:r w:rsidR="009A5B96">
        <w:rPr>
          <w:rFonts w:ascii="Times New Roman" w:hAnsi="Times New Roman" w:cs="Times New Roman"/>
          <w:sz w:val="26"/>
          <w:szCs w:val="26"/>
        </w:rPr>
        <w:tab/>
      </w:r>
    </w:p>
    <w:p w14:paraId="4F1F7B59" w14:textId="38635EF3" w:rsidR="009A5B96" w:rsidRPr="004E330D" w:rsidRDefault="009A5B96" w:rsidP="00AA262E">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21). В Банк России направлены результаты опроса по </w:t>
      </w:r>
      <w:r w:rsidRPr="009A5B96">
        <w:rPr>
          <w:rFonts w:ascii="Times New Roman" w:hAnsi="Times New Roman" w:cs="Times New Roman"/>
          <w:sz w:val="26"/>
          <w:szCs w:val="26"/>
        </w:rPr>
        <w:t>проект</w:t>
      </w:r>
      <w:r>
        <w:rPr>
          <w:rFonts w:ascii="Times New Roman" w:hAnsi="Times New Roman" w:cs="Times New Roman"/>
          <w:sz w:val="26"/>
          <w:szCs w:val="26"/>
        </w:rPr>
        <w:t>у</w:t>
      </w:r>
      <w:r w:rsidRPr="009A5B96">
        <w:rPr>
          <w:rFonts w:ascii="Times New Roman" w:hAnsi="Times New Roman" w:cs="Times New Roman"/>
          <w:sz w:val="26"/>
          <w:szCs w:val="26"/>
        </w:rPr>
        <w:t xml:space="preserve"> Указания «О внесении изменений в отдельные нормативные акты Банка России в сфере требований к подготовке и обучению кадров в организациях», члены Комитета по комплаенс-рискам и ПОД/ФТ сформировали комментарии, предложения, замечания по тексту проекта Указани</w:t>
      </w:r>
      <w:r>
        <w:rPr>
          <w:rFonts w:ascii="Times New Roman" w:hAnsi="Times New Roman" w:cs="Times New Roman"/>
          <w:sz w:val="26"/>
          <w:szCs w:val="26"/>
        </w:rPr>
        <w:t xml:space="preserve">я (исх. от </w:t>
      </w:r>
      <w:r w:rsidR="001918C5">
        <w:rPr>
          <w:rFonts w:ascii="Times New Roman" w:hAnsi="Times New Roman" w:cs="Times New Roman"/>
          <w:sz w:val="26"/>
          <w:szCs w:val="26"/>
        </w:rPr>
        <w:t>25.05.2020 № 02-05/377</w:t>
      </w:r>
      <w:r>
        <w:rPr>
          <w:rFonts w:ascii="Times New Roman" w:hAnsi="Times New Roman" w:cs="Times New Roman"/>
          <w:sz w:val="26"/>
          <w:szCs w:val="26"/>
        </w:rPr>
        <w:t>)</w:t>
      </w:r>
      <w:r w:rsidR="001918C5">
        <w:rPr>
          <w:rFonts w:ascii="Times New Roman" w:hAnsi="Times New Roman" w:cs="Times New Roman"/>
          <w:sz w:val="26"/>
          <w:szCs w:val="26"/>
        </w:rPr>
        <w:t xml:space="preserve">. Ассоциацией получено </w:t>
      </w:r>
      <w:r w:rsidR="001918C5">
        <w:rPr>
          <w:rFonts w:ascii="Times New Roman" w:hAnsi="Times New Roman" w:cs="Times New Roman"/>
          <w:sz w:val="26"/>
          <w:szCs w:val="26"/>
        </w:rPr>
        <w:lastRenderedPageBreak/>
        <w:t xml:space="preserve">письмо Банка России с информацией, что предложения </w:t>
      </w:r>
      <w:r w:rsidR="00830677">
        <w:rPr>
          <w:rFonts w:ascii="Times New Roman" w:hAnsi="Times New Roman" w:cs="Times New Roman"/>
          <w:sz w:val="26"/>
          <w:szCs w:val="26"/>
        </w:rPr>
        <w:t xml:space="preserve">использованы при доработке указанного проекта </w:t>
      </w:r>
      <w:r w:rsidR="00DA41BF">
        <w:rPr>
          <w:rFonts w:ascii="Times New Roman" w:hAnsi="Times New Roman" w:cs="Times New Roman"/>
          <w:sz w:val="26"/>
          <w:szCs w:val="26"/>
        </w:rPr>
        <w:t xml:space="preserve">(вход. от 06.07.2020 № 02-04/708). </w:t>
      </w:r>
    </w:p>
    <w:p w14:paraId="7DA15612" w14:textId="52D000C8" w:rsidR="002A10A1" w:rsidRPr="0039290A" w:rsidRDefault="00CC1E5F" w:rsidP="0039290A">
      <w:pPr>
        <w:spacing w:after="0" w:line="288" w:lineRule="auto"/>
        <w:ind w:firstLine="851"/>
        <w:jc w:val="both"/>
        <w:rPr>
          <w:rFonts w:ascii="Times New Roman" w:hAnsi="Times New Roman" w:cs="Times New Roman"/>
          <w:sz w:val="26"/>
          <w:szCs w:val="26"/>
        </w:rPr>
      </w:pPr>
      <w:r w:rsidRPr="00270B5D">
        <w:rPr>
          <w:rFonts w:ascii="Times New Roman" w:hAnsi="Times New Roman" w:cs="Times New Roman"/>
          <w:sz w:val="26"/>
          <w:szCs w:val="26"/>
        </w:rPr>
        <w:t>2</w:t>
      </w:r>
      <w:r w:rsidR="00E5753E" w:rsidRPr="00270B5D">
        <w:rPr>
          <w:rFonts w:ascii="Times New Roman" w:hAnsi="Times New Roman" w:cs="Times New Roman"/>
          <w:sz w:val="26"/>
          <w:szCs w:val="26"/>
        </w:rPr>
        <w:t>2</w:t>
      </w:r>
      <w:r w:rsidRPr="00270B5D">
        <w:rPr>
          <w:rFonts w:ascii="Times New Roman" w:hAnsi="Times New Roman" w:cs="Times New Roman"/>
          <w:sz w:val="26"/>
          <w:szCs w:val="26"/>
        </w:rPr>
        <w:t>).</w:t>
      </w:r>
      <w:r w:rsidRPr="0039290A">
        <w:rPr>
          <w:rFonts w:ascii="Times New Roman" w:hAnsi="Times New Roman" w:cs="Times New Roman"/>
          <w:sz w:val="26"/>
          <w:szCs w:val="26"/>
        </w:rPr>
        <w:t xml:space="preserve"> </w:t>
      </w:r>
      <w:r w:rsidR="002A10A1" w:rsidRPr="0039290A">
        <w:rPr>
          <w:rFonts w:ascii="Times New Roman" w:hAnsi="Times New Roman" w:cs="Times New Roman"/>
          <w:sz w:val="26"/>
          <w:szCs w:val="26"/>
        </w:rPr>
        <w:t>Подготовлен запрос в Банк России (</w:t>
      </w:r>
      <w:r w:rsidR="003F0906" w:rsidRPr="0039290A">
        <w:rPr>
          <w:rFonts w:ascii="Times New Roman" w:hAnsi="Times New Roman" w:cs="Times New Roman"/>
          <w:sz w:val="26"/>
          <w:szCs w:val="26"/>
        </w:rPr>
        <w:t xml:space="preserve">исх. </w:t>
      </w:r>
      <w:r w:rsidR="002A10A1" w:rsidRPr="0039290A">
        <w:rPr>
          <w:rFonts w:ascii="Times New Roman" w:hAnsi="Times New Roman" w:cs="Times New Roman"/>
          <w:sz w:val="26"/>
          <w:szCs w:val="26"/>
        </w:rPr>
        <w:t xml:space="preserve">от 02.06.2020 № 02-05/391) с просьбой сообщить позицию Банка России по вопросу квалификации кредитными организациями отдельных операций клиентов, подлежащих обязательному контролю по коду 5002 «Выплата физическому лицу страхового возмещения или получение от него страховой премии по страхованию жизни и иным видам накопительного страхования и пенсионного обеспечения» и о применении мер по замораживанию (блокированию) денежных средств или иного имущества. </w:t>
      </w:r>
      <w:r w:rsidR="00C30C1C">
        <w:rPr>
          <w:rFonts w:ascii="Times New Roman" w:hAnsi="Times New Roman" w:cs="Times New Roman"/>
          <w:sz w:val="26"/>
          <w:szCs w:val="26"/>
        </w:rPr>
        <w:t xml:space="preserve">Получен ответ Банка России </w:t>
      </w:r>
      <w:r w:rsidR="00757EC0">
        <w:rPr>
          <w:rFonts w:ascii="Times New Roman" w:hAnsi="Times New Roman" w:cs="Times New Roman"/>
          <w:sz w:val="26"/>
          <w:szCs w:val="26"/>
        </w:rPr>
        <w:t xml:space="preserve">«О применении Федерального закона № 115-ФЗ» </w:t>
      </w:r>
      <w:r w:rsidR="00C30C1C">
        <w:rPr>
          <w:rFonts w:ascii="Times New Roman" w:hAnsi="Times New Roman" w:cs="Times New Roman"/>
          <w:sz w:val="26"/>
          <w:szCs w:val="26"/>
        </w:rPr>
        <w:t xml:space="preserve">(вход. от 10.09.2020 № 02-04/975). </w:t>
      </w:r>
    </w:p>
    <w:p w14:paraId="2EF4D4E1" w14:textId="6960ECDC" w:rsidR="002A10A1" w:rsidRPr="004E330D" w:rsidRDefault="00CC1E5F" w:rsidP="00757EC0">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2</w:t>
      </w:r>
      <w:r w:rsidR="00E5753E">
        <w:rPr>
          <w:rFonts w:ascii="Times New Roman" w:hAnsi="Times New Roman" w:cs="Times New Roman"/>
          <w:sz w:val="26"/>
          <w:szCs w:val="26"/>
        </w:rPr>
        <w:t>3</w:t>
      </w:r>
      <w:r>
        <w:rPr>
          <w:rFonts w:ascii="Times New Roman" w:hAnsi="Times New Roman" w:cs="Times New Roman"/>
          <w:sz w:val="26"/>
          <w:szCs w:val="26"/>
        </w:rPr>
        <w:t xml:space="preserve">). </w:t>
      </w:r>
      <w:r w:rsidR="002A10A1" w:rsidRPr="004E330D">
        <w:rPr>
          <w:rFonts w:ascii="Times New Roman" w:hAnsi="Times New Roman" w:cs="Times New Roman"/>
          <w:sz w:val="26"/>
          <w:szCs w:val="26"/>
        </w:rPr>
        <w:t>Подготовлен отзыв на Законопроект № 948530-7 (от 05.06.2020 исх. № 02-05/404). Законопроект № 948530-7 существенно усложняет для кредитных организаций возможность отказов в выполнении распоряжений о совершении операций клиентов, убирает возможность отказа в заключении договора банковского счета с клиентом - физическим лицом, увеличивает трудоемкость процедур отказов. Инструмент отказов в значительной мере теряет эффективность.</w:t>
      </w:r>
    </w:p>
    <w:p w14:paraId="34EBFE61" w14:textId="3071F9BC" w:rsidR="00CC1E5F" w:rsidRPr="004E330D" w:rsidRDefault="002A10A1" w:rsidP="00757EC0">
      <w:pPr>
        <w:spacing w:after="0" w:line="288" w:lineRule="auto"/>
        <w:ind w:firstLine="851"/>
        <w:jc w:val="both"/>
        <w:rPr>
          <w:rFonts w:ascii="Times New Roman" w:hAnsi="Times New Roman" w:cs="Times New Roman"/>
          <w:sz w:val="26"/>
          <w:szCs w:val="26"/>
        </w:rPr>
      </w:pPr>
      <w:r w:rsidRPr="004E330D">
        <w:rPr>
          <w:rFonts w:ascii="Times New Roman" w:hAnsi="Times New Roman" w:cs="Times New Roman"/>
          <w:sz w:val="26"/>
          <w:szCs w:val="26"/>
        </w:rPr>
        <w:t>Члены Комитета не поддерживают Законопроект № 948530-7, что обусловлено необходимостью его существенной корректировки применительно к процедурам отказа, запроса документов и сведений, к снижению детализации информирования клиентов об отказах.</w:t>
      </w:r>
    </w:p>
    <w:p w14:paraId="4DA68CD2" w14:textId="2A15A1E3" w:rsidR="002A10A1" w:rsidRPr="00092596" w:rsidRDefault="00CC1E5F" w:rsidP="00092596">
      <w:pPr>
        <w:pStyle w:val="1"/>
        <w:shd w:val="clear" w:color="auto" w:fill="auto"/>
        <w:spacing w:after="0" w:line="288" w:lineRule="auto"/>
        <w:ind w:firstLine="851"/>
        <w:rPr>
          <w:color w:val="000000"/>
          <w:sz w:val="26"/>
          <w:szCs w:val="26"/>
        </w:rPr>
      </w:pPr>
      <w:r w:rsidRPr="00B07146">
        <w:rPr>
          <w:sz w:val="26"/>
          <w:szCs w:val="26"/>
        </w:rPr>
        <w:t>2</w:t>
      </w:r>
      <w:r w:rsidR="00E5753E">
        <w:rPr>
          <w:sz w:val="26"/>
          <w:szCs w:val="26"/>
        </w:rPr>
        <w:t>4</w:t>
      </w:r>
      <w:r w:rsidRPr="00B07146">
        <w:rPr>
          <w:sz w:val="26"/>
          <w:szCs w:val="26"/>
        </w:rPr>
        <w:t xml:space="preserve">). </w:t>
      </w:r>
      <w:r w:rsidR="002A10A1" w:rsidRPr="00B07146">
        <w:rPr>
          <w:sz w:val="26"/>
          <w:szCs w:val="26"/>
        </w:rPr>
        <w:t xml:space="preserve">Подготовлен запрос в Банк России (от 15.06.2020 исх. № 02-05/413) в целях надлежащего исполнения требований Закона № </w:t>
      </w:r>
      <w:r w:rsidR="002A10A1" w:rsidRPr="00B07146">
        <w:rPr>
          <w:color w:val="000000"/>
          <w:sz w:val="26"/>
          <w:szCs w:val="26"/>
        </w:rPr>
        <w:t xml:space="preserve">115-ФЗ и </w:t>
      </w:r>
      <w:r w:rsidR="002A10A1" w:rsidRPr="00B07146">
        <w:rPr>
          <w:sz w:val="26"/>
          <w:szCs w:val="26"/>
        </w:rPr>
        <w:t>Указания Банка России № 4936-У по</w:t>
      </w:r>
      <w:r w:rsidR="002A10A1" w:rsidRPr="00B07146">
        <w:rPr>
          <w:color w:val="000000"/>
          <w:sz w:val="26"/>
          <w:szCs w:val="26"/>
        </w:rPr>
        <w:t xml:space="preserve"> вопросам направления сообщений обязательного контроля с кодами код операции 5005 и 5007.</w:t>
      </w:r>
      <w:r w:rsidR="002A10A1" w:rsidRPr="004E330D">
        <w:rPr>
          <w:color w:val="000000"/>
          <w:sz w:val="26"/>
          <w:szCs w:val="26"/>
        </w:rPr>
        <w:t xml:space="preserve"> </w:t>
      </w:r>
      <w:r w:rsidR="00B07146">
        <w:rPr>
          <w:color w:val="000000"/>
          <w:sz w:val="26"/>
          <w:szCs w:val="26"/>
        </w:rPr>
        <w:t>Письм</w:t>
      </w:r>
      <w:r w:rsidR="004C7C36">
        <w:rPr>
          <w:color w:val="000000"/>
          <w:sz w:val="26"/>
          <w:szCs w:val="26"/>
        </w:rPr>
        <w:t>о</w:t>
      </w:r>
      <w:r w:rsidR="00B07146">
        <w:rPr>
          <w:color w:val="000000"/>
          <w:sz w:val="26"/>
          <w:szCs w:val="26"/>
        </w:rPr>
        <w:t xml:space="preserve"> Банка России </w:t>
      </w:r>
      <w:r w:rsidR="004C7C36">
        <w:rPr>
          <w:color w:val="000000"/>
          <w:sz w:val="26"/>
          <w:szCs w:val="26"/>
        </w:rPr>
        <w:t xml:space="preserve">«О применении Указание № 4936-У» </w:t>
      </w:r>
      <w:r w:rsidR="00B07146">
        <w:rPr>
          <w:color w:val="000000"/>
          <w:sz w:val="26"/>
          <w:szCs w:val="26"/>
        </w:rPr>
        <w:t>(вход. от 23.07.2020 № 02-04/766</w:t>
      </w:r>
      <w:r w:rsidR="004C7C36">
        <w:rPr>
          <w:color w:val="000000"/>
          <w:sz w:val="26"/>
          <w:szCs w:val="26"/>
        </w:rPr>
        <w:t>)</w:t>
      </w:r>
      <w:r w:rsidR="00092596">
        <w:rPr>
          <w:color w:val="000000"/>
          <w:sz w:val="26"/>
          <w:szCs w:val="26"/>
        </w:rPr>
        <w:t xml:space="preserve">. </w:t>
      </w:r>
    </w:p>
    <w:p w14:paraId="341AF81D" w14:textId="1241CD22" w:rsidR="00623E3D" w:rsidRPr="004E330D" w:rsidRDefault="00CC1E5F" w:rsidP="007658C6">
      <w:pPr>
        <w:spacing w:after="0" w:line="288" w:lineRule="auto"/>
        <w:ind w:firstLine="851"/>
        <w:jc w:val="both"/>
        <w:rPr>
          <w:rFonts w:ascii="Times New Roman" w:hAnsi="Times New Roman" w:cs="Times New Roman"/>
          <w:sz w:val="26"/>
          <w:szCs w:val="26"/>
        </w:rPr>
      </w:pPr>
      <w:r w:rsidRPr="00092596">
        <w:rPr>
          <w:rFonts w:ascii="Times New Roman" w:hAnsi="Times New Roman" w:cs="Times New Roman"/>
          <w:sz w:val="26"/>
          <w:szCs w:val="26"/>
        </w:rPr>
        <w:t>2</w:t>
      </w:r>
      <w:r w:rsidR="00E5753E">
        <w:rPr>
          <w:rFonts w:ascii="Times New Roman" w:hAnsi="Times New Roman" w:cs="Times New Roman"/>
          <w:sz w:val="26"/>
          <w:szCs w:val="26"/>
        </w:rPr>
        <w:t>5</w:t>
      </w:r>
      <w:r w:rsidRPr="00092596">
        <w:rPr>
          <w:rFonts w:ascii="Times New Roman" w:hAnsi="Times New Roman" w:cs="Times New Roman"/>
          <w:sz w:val="26"/>
          <w:szCs w:val="26"/>
        </w:rPr>
        <w:t xml:space="preserve">). </w:t>
      </w:r>
      <w:r w:rsidR="002A10A1" w:rsidRPr="00092596">
        <w:rPr>
          <w:rFonts w:ascii="Times New Roman" w:hAnsi="Times New Roman" w:cs="Times New Roman"/>
          <w:sz w:val="26"/>
          <w:szCs w:val="26"/>
        </w:rPr>
        <w:t>Подготовлен</w:t>
      </w:r>
      <w:r w:rsidR="00092596" w:rsidRPr="00092596">
        <w:rPr>
          <w:rFonts w:ascii="Times New Roman" w:hAnsi="Times New Roman" w:cs="Times New Roman"/>
          <w:sz w:val="26"/>
          <w:szCs w:val="26"/>
        </w:rPr>
        <w:t>ы</w:t>
      </w:r>
      <w:r w:rsidR="002A10A1" w:rsidRPr="00092596">
        <w:rPr>
          <w:rFonts w:ascii="Times New Roman" w:hAnsi="Times New Roman" w:cs="Times New Roman"/>
          <w:sz w:val="26"/>
          <w:szCs w:val="26"/>
        </w:rPr>
        <w:t xml:space="preserve"> запрос</w:t>
      </w:r>
      <w:r w:rsidR="00092596" w:rsidRPr="00092596">
        <w:rPr>
          <w:rFonts w:ascii="Times New Roman" w:hAnsi="Times New Roman" w:cs="Times New Roman"/>
          <w:sz w:val="26"/>
          <w:szCs w:val="26"/>
        </w:rPr>
        <w:t xml:space="preserve">ы </w:t>
      </w:r>
      <w:r w:rsidR="002A10A1" w:rsidRPr="00092596">
        <w:rPr>
          <w:rFonts w:ascii="Times New Roman" w:hAnsi="Times New Roman" w:cs="Times New Roman"/>
          <w:sz w:val="26"/>
          <w:szCs w:val="26"/>
        </w:rPr>
        <w:t xml:space="preserve">в Банк России </w:t>
      </w:r>
      <w:r w:rsidR="00092596" w:rsidRPr="00092596">
        <w:rPr>
          <w:rFonts w:ascii="Times New Roman" w:hAnsi="Times New Roman" w:cs="Times New Roman"/>
          <w:sz w:val="26"/>
          <w:szCs w:val="26"/>
        </w:rPr>
        <w:t xml:space="preserve">и в Росфинмониторинг </w:t>
      </w:r>
      <w:r w:rsidR="002A10A1" w:rsidRPr="00092596">
        <w:rPr>
          <w:rFonts w:ascii="Times New Roman" w:hAnsi="Times New Roman" w:cs="Times New Roman"/>
          <w:sz w:val="26"/>
          <w:szCs w:val="26"/>
        </w:rPr>
        <w:t>(</w:t>
      </w:r>
      <w:r w:rsidR="00092596" w:rsidRPr="00092596">
        <w:rPr>
          <w:rFonts w:ascii="Times New Roman" w:hAnsi="Times New Roman" w:cs="Times New Roman"/>
          <w:sz w:val="26"/>
          <w:szCs w:val="26"/>
        </w:rPr>
        <w:t xml:space="preserve">исх. </w:t>
      </w:r>
      <w:r w:rsidR="002A10A1" w:rsidRPr="00092596">
        <w:rPr>
          <w:rFonts w:ascii="Times New Roman" w:hAnsi="Times New Roman" w:cs="Times New Roman"/>
          <w:sz w:val="26"/>
          <w:szCs w:val="26"/>
        </w:rPr>
        <w:t>от 15.06.2020</w:t>
      </w:r>
      <w:r w:rsidR="00092596" w:rsidRPr="00092596">
        <w:rPr>
          <w:rFonts w:ascii="Times New Roman" w:hAnsi="Times New Roman" w:cs="Times New Roman"/>
          <w:sz w:val="26"/>
          <w:szCs w:val="26"/>
        </w:rPr>
        <w:t xml:space="preserve"> </w:t>
      </w:r>
      <w:r w:rsidR="002A10A1" w:rsidRPr="00092596">
        <w:rPr>
          <w:rFonts w:ascii="Times New Roman" w:hAnsi="Times New Roman" w:cs="Times New Roman"/>
          <w:sz w:val="26"/>
          <w:szCs w:val="26"/>
        </w:rPr>
        <w:t>№ 02-05/414) в целях получения разъяснений по вопросам надлежащего исполнения требований Указания Банка России № 4936-У и Правил составления кредитными организациями в электронной форме сведений и информации, предусмотренных статьями 7, 7.5 Федерального закона «О противодействии легализации (отмыванию) доходов, полученных преступным путем, и финансированию терроризма».</w:t>
      </w:r>
      <w:r w:rsidR="002A10A1" w:rsidRPr="004E330D">
        <w:rPr>
          <w:rFonts w:ascii="Times New Roman" w:hAnsi="Times New Roman" w:cs="Times New Roman"/>
          <w:sz w:val="26"/>
          <w:szCs w:val="26"/>
        </w:rPr>
        <w:t xml:space="preserve"> </w:t>
      </w:r>
      <w:r w:rsidR="007F42FA">
        <w:rPr>
          <w:rFonts w:ascii="Times New Roman" w:hAnsi="Times New Roman" w:cs="Times New Roman"/>
          <w:sz w:val="26"/>
          <w:szCs w:val="26"/>
        </w:rPr>
        <w:t>Получен подробный ответ Банка России</w:t>
      </w:r>
      <w:r w:rsidR="00ED7E3A">
        <w:rPr>
          <w:rFonts w:ascii="Times New Roman" w:hAnsi="Times New Roman" w:cs="Times New Roman"/>
          <w:sz w:val="26"/>
          <w:szCs w:val="26"/>
        </w:rPr>
        <w:t xml:space="preserve"> по вопросам заполнения показателей ФЭС</w:t>
      </w:r>
      <w:r w:rsidR="007F42FA">
        <w:rPr>
          <w:rFonts w:ascii="Times New Roman" w:hAnsi="Times New Roman" w:cs="Times New Roman"/>
          <w:sz w:val="26"/>
          <w:szCs w:val="26"/>
        </w:rPr>
        <w:t xml:space="preserve"> (вход. от 28.07.2020 № 02-04/781). </w:t>
      </w:r>
    </w:p>
    <w:p w14:paraId="1594D386" w14:textId="706F5A34" w:rsidR="00623E3D" w:rsidRPr="004E330D" w:rsidRDefault="00CC1E5F" w:rsidP="007658C6">
      <w:pPr>
        <w:spacing w:after="0" w:line="288" w:lineRule="auto"/>
        <w:ind w:firstLine="851"/>
        <w:jc w:val="both"/>
        <w:rPr>
          <w:rFonts w:ascii="Times New Roman" w:hAnsi="Times New Roman" w:cs="Times New Roman"/>
          <w:sz w:val="26"/>
          <w:szCs w:val="26"/>
        </w:rPr>
      </w:pPr>
      <w:r w:rsidRPr="00ED7E3A">
        <w:rPr>
          <w:rFonts w:ascii="Times New Roman" w:hAnsi="Times New Roman" w:cs="Times New Roman"/>
          <w:sz w:val="26"/>
          <w:szCs w:val="26"/>
        </w:rPr>
        <w:t>2</w:t>
      </w:r>
      <w:r w:rsidR="00E5753E">
        <w:rPr>
          <w:rFonts w:ascii="Times New Roman" w:hAnsi="Times New Roman" w:cs="Times New Roman"/>
          <w:sz w:val="26"/>
          <w:szCs w:val="26"/>
        </w:rPr>
        <w:t>6</w:t>
      </w:r>
      <w:r w:rsidRPr="00ED7E3A">
        <w:rPr>
          <w:rFonts w:ascii="Times New Roman" w:hAnsi="Times New Roman" w:cs="Times New Roman"/>
          <w:sz w:val="26"/>
          <w:szCs w:val="26"/>
        </w:rPr>
        <w:t xml:space="preserve">). </w:t>
      </w:r>
      <w:r w:rsidR="00623E3D" w:rsidRPr="00ED7E3A">
        <w:rPr>
          <w:rFonts w:ascii="Times New Roman" w:hAnsi="Times New Roman" w:cs="Times New Roman"/>
          <w:sz w:val="26"/>
          <w:szCs w:val="26"/>
        </w:rPr>
        <w:t>В Банк России и в Росфинмониторинг направлены обращения (от 10.07.2020 исх. № 02-05/482), в которых члены Ассоциации «Россия» обращаются с просьбой разъяснить возникающие в практической работе кредитных организаций вопросы в целях корректного исполнения положений пункта 2.4 статьи 6 Закона № 115-ФЗ.</w:t>
      </w:r>
      <w:r w:rsidRPr="00ED7E3A">
        <w:rPr>
          <w:rFonts w:ascii="Times New Roman" w:hAnsi="Times New Roman" w:cs="Times New Roman"/>
          <w:sz w:val="26"/>
          <w:szCs w:val="26"/>
        </w:rPr>
        <w:t xml:space="preserve"> </w:t>
      </w:r>
      <w:r w:rsidR="00623E3D" w:rsidRPr="00ED7E3A">
        <w:rPr>
          <w:rFonts w:ascii="Times New Roman" w:hAnsi="Times New Roman" w:cs="Times New Roman"/>
          <w:sz w:val="26"/>
          <w:szCs w:val="26"/>
        </w:rPr>
        <w:t>Ассоциацией получен развернутый ответ Банка России на поднятые в обращении вопросы (</w:t>
      </w:r>
      <w:r w:rsidR="00ED7E3A" w:rsidRPr="00ED7E3A">
        <w:rPr>
          <w:rFonts w:ascii="Times New Roman" w:hAnsi="Times New Roman" w:cs="Times New Roman"/>
          <w:sz w:val="26"/>
          <w:szCs w:val="26"/>
        </w:rPr>
        <w:t xml:space="preserve">вход. </w:t>
      </w:r>
      <w:r w:rsidR="00623E3D" w:rsidRPr="00ED7E3A">
        <w:rPr>
          <w:rFonts w:ascii="Times New Roman" w:hAnsi="Times New Roman" w:cs="Times New Roman"/>
          <w:sz w:val="26"/>
          <w:szCs w:val="26"/>
        </w:rPr>
        <w:t xml:space="preserve">от 30.07.2020 № 02-04/788). Также Ассоциацией получен </w:t>
      </w:r>
      <w:r w:rsidR="00623E3D" w:rsidRPr="00ED7E3A">
        <w:rPr>
          <w:rFonts w:ascii="Times New Roman" w:hAnsi="Times New Roman" w:cs="Times New Roman"/>
          <w:sz w:val="26"/>
          <w:szCs w:val="26"/>
        </w:rPr>
        <w:lastRenderedPageBreak/>
        <w:t>аналогичный ответ Росфинмониторинга на поднятые в обращении вопросы (</w:t>
      </w:r>
      <w:r w:rsidR="00ED7E3A" w:rsidRPr="00ED7E3A">
        <w:rPr>
          <w:rFonts w:ascii="Times New Roman" w:hAnsi="Times New Roman" w:cs="Times New Roman"/>
          <w:sz w:val="26"/>
          <w:szCs w:val="26"/>
        </w:rPr>
        <w:t xml:space="preserve">вход. </w:t>
      </w:r>
      <w:r w:rsidR="00623E3D" w:rsidRPr="00ED7E3A">
        <w:rPr>
          <w:rFonts w:ascii="Times New Roman" w:hAnsi="Times New Roman" w:cs="Times New Roman"/>
          <w:sz w:val="26"/>
          <w:szCs w:val="26"/>
        </w:rPr>
        <w:t>от 19.08.2020 № 02-04/868).</w:t>
      </w:r>
      <w:r w:rsidR="00623E3D" w:rsidRPr="004E330D">
        <w:rPr>
          <w:rFonts w:ascii="Times New Roman" w:hAnsi="Times New Roman" w:cs="Times New Roman"/>
          <w:sz w:val="26"/>
          <w:szCs w:val="26"/>
        </w:rPr>
        <w:t xml:space="preserve"> </w:t>
      </w:r>
    </w:p>
    <w:p w14:paraId="01ED2082" w14:textId="29EDA706" w:rsidR="00623E3D" w:rsidRPr="004E330D" w:rsidRDefault="001472B7" w:rsidP="00F84A59">
      <w:pPr>
        <w:widowControl w:val="0"/>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2</w:t>
      </w:r>
      <w:r w:rsidR="00E5753E">
        <w:rPr>
          <w:rFonts w:ascii="Times New Roman" w:hAnsi="Times New Roman" w:cs="Times New Roman"/>
          <w:sz w:val="26"/>
          <w:szCs w:val="26"/>
        </w:rPr>
        <w:t>7</w:t>
      </w:r>
      <w:r>
        <w:rPr>
          <w:rFonts w:ascii="Times New Roman" w:hAnsi="Times New Roman" w:cs="Times New Roman"/>
          <w:sz w:val="26"/>
          <w:szCs w:val="26"/>
        </w:rPr>
        <w:t xml:space="preserve">). </w:t>
      </w:r>
      <w:r w:rsidR="00623E3D" w:rsidRPr="004E330D">
        <w:rPr>
          <w:rFonts w:ascii="Times New Roman" w:hAnsi="Times New Roman" w:cs="Times New Roman"/>
          <w:color w:val="000000"/>
          <w:sz w:val="26"/>
          <w:szCs w:val="26"/>
        </w:rPr>
        <w:t>Подготовлен запрос</w:t>
      </w:r>
      <w:r w:rsidR="00A31DFA">
        <w:rPr>
          <w:rFonts w:ascii="Times New Roman" w:hAnsi="Times New Roman" w:cs="Times New Roman"/>
          <w:color w:val="000000"/>
          <w:sz w:val="26"/>
          <w:szCs w:val="26"/>
        </w:rPr>
        <w:t xml:space="preserve"> в банк России</w:t>
      </w:r>
      <w:r w:rsidR="00623E3D" w:rsidRPr="004E330D">
        <w:rPr>
          <w:rFonts w:ascii="Times New Roman" w:hAnsi="Times New Roman" w:cs="Times New Roman"/>
          <w:color w:val="000000"/>
          <w:sz w:val="26"/>
          <w:szCs w:val="26"/>
        </w:rPr>
        <w:t xml:space="preserve"> от 24.07.2020 № 02-05/535, в котором содержится просьба </w:t>
      </w:r>
      <w:r w:rsidR="00623E3D" w:rsidRPr="004E330D">
        <w:rPr>
          <w:rFonts w:ascii="Times New Roman" w:hAnsi="Times New Roman" w:cs="Times New Roman"/>
          <w:sz w:val="26"/>
          <w:szCs w:val="26"/>
        </w:rPr>
        <w:t>направить разъяснения относительно применения отдельных положений Закона № 115-ФЗ в части обязательного контроля по выплате физическому лицу страхового возмещения или получения от него страховой премии по страхованию жизни или иным видам накопительного страхования и пенсионного обеспечения.</w:t>
      </w:r>
      <w:r w:rsidR="00A31DFA">
        <w:rPr>
          <w:rFonts w:ascii="Times New Roman" w:hAnsi="Times New Roman" w:cs="Times New Roman"/>
          <w:sz w:val="26"/>
          <w:szCs w:val="26"/>
        </w:rPr>
        <w:t xml:space="preserve"> </w:t>
      </w:r>
      <w:r w:rsidR="00623E3D" w:rsidRPr="004E330D">
        <w:rPr>
          <w:rFonts w:ascii="Times New Roman" w:hAnsi="Times New Roman" w:cs="Times New Roman"/>
          <w:sz w:val="26"/>
          <w:szCs w:val="26"/>
        </w:rPr>
        <w:t>Ассоциацией</w:t>
      </w:r>
      <w:r w:rsidR="00A31DFA">
        <w:rPr>
          <w:rFonts w:ascii="Times New Roman" w:hAnsi="Times New Roman" w:cs="Times New Roman"/>
          <w:sz w:val="26"/>
          <w:szCs w:val="26"/>
        </w:rPr>
        <w:t xml:space="preserve"> </w:t>
      </w:r>
      <w:r w:rsidR="00623E3D" w:rsidRPr="004E330D">
        <w:rPr>
          <w:rFonts w:ascii="Times New Roman" w:hAnsi="Times New Roman" w:cs="Times New Roman"/>
          <w:sz w:val="26"/>
          <w:szCs w:val="26"/>
        </w:rPr>
        <w:t>получен ответ (</w:t>
      </w:r>
      <w:r w:rsidR="00F84A59">
        <w:rPr>
          <w:rFonts w:ascii="Times New Roman" w:hAnsi="Times New Roman" w:cs="Times New Roman"/>
          <w:sz w:val="26"/>
          <w:szCs w:val="26"/>
        </w:rPr>
        <w:t xml:space="preserve">вход. </w:t>
      </w:r>
      <w:r w:rsidR="00623E3D" w:rsidRPr="004E330D">
        <w:rPr>
          <w:rFonts w:ascii="Times New Roman" w:hAnsi="Times New Roman" w:cs="Times New Roman"/>
          <w:sz w:val="26"/>
          <w:szCs w:val="26"/>
        </w:rPr>
        <w:t xml:space="preserve">от 21.09.2020 № 02-04/1014) «О применении отдельных положений законодательства РФ в сфере ПОД/ФТ». </w:t>
      </w:r>
    </w:p>
    <w:p w14:paraId="66E24C58" w14:textId="714FFD6B" w:rsidR="00623E3D" w:rsidRPr="004E330D" w:rsidRDefault="00A31DFA" w:rsidP="00CC190A">
      <w:pPr>
        <w:spacing w:after="0" w:line="288" w:lineRule="auto"/>
        <w:ind w:firstLine="851"/>
        <w:jc w:val="both"/>
        <w:rPr>
          <w:rFonts w:ascii="Times New Roman" w:hAnsi="Times New Roman" w:cs="Times New Roman"/>
          <w:sz w:val="26"/>
          <w:szCs w:val="26"/>
        </w:rPr>
      </w:pPr>
      <w:r w:rsidRPr="00567794">
        <w:rPr>
          <w:rFonts w:ascii="Times New Roman" w:hAnsi="Times New Roman" w:cs="Times New Roman"/>
          <w:sz w:val="26"/>
          <w:szCs w:val="26"/>
        </w:rPr>
        <w:t>2</w:t>
      </w:r>
      <w:r w:rsidR="00E5753E">
        <w:rPr>
          <w:rFonts w:ascii="Times New Roman" w:hAnsi="Times New Roman" w:cs="Times New Roman"/>
          <w:sz w:val="26"/>
          <w:szCs w:val="26"/>
        </w:rPr>
        <w:t>8</w:t>
      </w:r>
      <w:r w:rsidRPr="00567794">
        <w:rPr>
          <w:rFonts w:ascii="Times New Roman" w:hAnsi="Times New Roman" w:cs="Times New Roman"/>
          <w:sz w:val="26"/>
          <w:szCs w:val="26"/>
        </w:rPr>
        <w:t>).</w:t>
      </w:r>
      <w:r w:rsidR="00567794">
        <w:rPr>
          <w:rFonts w:ascii="Times New Roman" w:hAnsi="Times New Roman" w:cs="Times New Roman"/>
          <w:sz w:val="26"/>
          <w:szCs w:val="26"/>
        </w:rPr>
        <w:t> </w:t>
      </w:r>
      <w:r w:rsidR="00623E3D" w:rsidRPr="004E330D">
        <w:rPr>
          <w:rFonts w:ascii="Times New Roman" w:hAnsi="Times New Roman" w:cs="Times New Roman"/>
          <w:sz w:val="26"/>
          <w:szCs w:val="26"/>
        </w:rPr>
        <w:t xml:space="preserve">Кредитные организации - члены Комитета по комплаенс-рискам и ПОД/ФТ Ассоциации «Россия» обратились в Банк России с </w:t>
      </w:r>
      <w:r>
        <w:rPr>
          <w:rFonts w:ascii="Times New Roman" w:hAnsi="Times New Roman" w:cs="Times New Roman"/>
          <w:sz w:val="26"/>
          <w:szCs w:val="26"/>
        </w:rPr>
        <w:t xml:space="preserve">просьбой </w:t>
      </w:r>
      <w:r w:rsidR="00623E3D" w:rsidRPr="004E330D">
        <w:rPr>
          <w:rFonts w:ascii="Times New Roman" w:hAnsi="Times New Roman" w:cs="Times New Roman"/>
          <w:sz w:val="26"/>
          <w:szCs w:val="26"/>
        </w:rPr>
        <w:t>в рамках проработки изменений в Правила в связи с опубликованием Закона № 208-ФЗ также вернуться к рассмотрению ранее обсуждаемых предложений по сокращению объема идентификационной информации в составе ФЭ</w:t>
      </w:r>
      <w:r>
        <w:rPr>
          <w:rFonts w:ascii="Times New Roman" w:hAnsi="Times New Roman" w:cs="Times New Roman"/>
          <w:sz w:val="26"/>
          <w:szCs w:val="26"/>
        </w:rPr>
        <w:t xml:space="preserve">С </w:t>
      </w:r>
      <w:r w:rsidRPr="004E330D">
        <w:rPr>
          <w:rFonts w:ascii="Times New Roman" w:hAnsi="Times New Roman" w:cs="Times New Roman"/>
          <w:sz w:val="26"/>
          <w:szCs w:val="26"/>
        </w:rPr>
        <w:t>просьбой (от 23.07.2020 № 02-05/530)</w:t>
      </w:r>
      <w:r w:rsidR="00623E3D" w:rsidRPr="004E330D">
        <w:rPr>
          <w:rFonts w:ascii="Times New Roman" w:hAnsi="Times New Roman" w:cs="Times New Roman"/>
          <w:sz w:val="26"/>
          <w:szCs w:val="26"/>
        </w:rPr>
        <w:t>. Получен ответ Банка России, из которого следует, что предложения по сокращению объема идентификационной информации в составе ФЭС будут учтены при подготовке новой редакции Правил (письмо от 21.08.2020 № 02-04/885)</w:t>
      </w:r>
      <w:r w:rsidR="00567794">
        <w:rPr>
          <w:rFonts w:ascii="Times New Roman" w:hAnsi="Times New Roman" w:cs="Times New Roman"/>
          <w:sz w:val="26"/>
          <w:szCs w:val="26"/>
        </w:rPr>
        <w:t xml:space="preserve">. </w:t>
      </w:r>
    </w:p>
    <w:p w14:paraId="3D9B1C10" w14:textId="0AFBE680" w:rsidR="00623E3D" w:rsidRPr="004E330D" w:rsidRDefault="00A31DFA" w:rsidP="00E5753E">
      <w:pPr>
        <w:spacing w:after="0" w:line="288" w:lineRule="auto"/>
        <w:ind w:firstLine="851"/>
        <w:jc w:val="both"/>
        <w:rPr>
          <w:rFonts w:ascii="Times New Roman" w:hAnsi="Times New Roman" w:cs="Times New Roman"/>
          <w:sz w:val="26"/>
          <w:szCs w:val="26"/>
        </w:rPr>
      </w:pPr>
      <w:r>
        <w:rPr>
          <w:rFonts w:ascii="Times New Roman" w:hAnsi="Times New Roman" w:cs="Times New Roman"/>
          <w:color w:val="000000"/>
          <w:sz w:val="26"/>
          <w:szCs w:val="26"/>
        </w:rPr>
        <w:t>2</w:t>
      </w:r>
      <w:r w:rsidR="00E5753E">
        <w:rPr>
          <w:rFonts w:ascii="Times New Roman" w:hAnsi="Times New Roman" w:cs="Times New Roman"/>
          <w:color w:val="000000"/>
          <w:sz w:val="26"/>
          <w:szCs w:val="26"/>
        </w:rPr>
        <w:t>9</w:t>
      </w:r>
      <w:r>
        <w:rPr>
          <w:rFonts w:ascii="Times New Roman" w:hAnsi="Times New Roman" w:cs="Times New Roman"/>
          <w:color w:val="000000"/>
          <w:sz w:val="26"/>
          <w:szCs w:val="26"/>
        </w:rPr>
        <w:t xml:space="preserve">). </w:t>
      </w:r>
      <w:r w:rsidR="00623E3D" w:rsidRPr="004E330D">
        <w:rPr>
          <w:rFonts w:ascii="Times New Roman" w:hAnsi="Times New Roman" w:cs="Times New Roman"/>
          <w:color w:val="000000"/>
          <w:sz w:val="26"/>
          <w:szCs w:val="26"/>
        </w:rPr>
        <w:t xml:space="preserve">Кредитные организации - члены Комитета по комплаенс-рискам и </w:t>
      </w:r>
      <w:r w:rsidR="00623E3D" w:rsidRPr="004E330D">
        <w:rPr>
          <w:rFonts w:ascii="Times New Roman" w:hAnsi="Times New Roman" w:cs="Times New Roman"/>
          <w:noProof/>
          <w:color w:val="000000"/>
          <w:sz w:val="26"/>
          <w:szCs w:val="26"/>
        </w:rPr>
        <w:drawing>
          <wp:inline distT="0" distB="0" distL="0" distR="0" wp14:anchorId="14F1C04B" wp14:editId="196ABF43">
            <wp:extent cx="4572" cy="4572"/>
            <wp:effectExtent l="0" t="0" r="0" b="0"/>
            <wp:docPr id="2" name="Picture 1460"/>
            <wp:cNvGraphicFramePr/>
            <a:graphic xmlns:a="http://schemas.openxmlformats.org/drawingml/2006/main">
              <a:graphicData uri="http://schemas.openxmlformats.org/drawingml/2006/picture">
                <pic:pic xmlns:pic="http://schemas.openxmlformats.org/drawingml/2006/picture">
                  <pic:nvPicPr>
                    <pic:cNvPr id="1460" name="Picture 1460"/>
                    <pic:cNvPicPr/>
                  </pic:nvPicPr>
                  <pic:blipFill>
                    <a:blip r:embed="rId7"/>
                    <a:stretch>
                      <a:fillRect/>
                    </a:stretch>
                  </pic:blipFill>
                  <pic:spPr>
                    <a:xfrm>
                      <a:off x="0" y="0"/>
                      <a:ext cx="4572" cy="4572"/>
                    </a:xfrm>
                    <a:prstGeom prst="rect">
                      <a:avLst/>
                    </a:prstGeom>
                  </pic:spPr>
                </pic:pic>
              </a:graphicData>
            </a:graphic>
          </wp:inline>
        </w:drawing>
      </w:r>
      <w:r w:rsidR="00623E3D" w:rsidRPr="004E330D">
        <w:rPr>
          <w:rFonts w:ascii="Times New Roman" w:hAnsi="Times New Roman" w:cs="Times New Roman"/>
          <w:color w:val="000000"/>
          <w:sz w:val="26"/>
          <w:szCs w:val="26"/>
        </w:rPr>
        <w:t>ПОД/ФТ Ассоциации «Россия»</w:t>
      </w:r>
      <w:r w:rsidR="00623E3D" w:rsidRPr="004E330D">
        <w:rPr>
          <w:rStyle w:val="aa"/>
          <w:rFonts w:ascii="Times New Roman" w:hAnsi="Times New Roman" w:cs="Times New Roman"/>
          <w:sz w:val="26"/>
          <w:szCs w:val="26"/>
        </w:rPr>
        <w:t xml:space="preserve"> </w:t>
      </w:r>
      <w:r w:rsidR="00623E3D" w:rsidRPr="004E330D">
        <w:rPr>
          <w:rFonts w:ascii="Times New Roman" w:hAnsi="Times New Roman" w:cs="Times New Roman"/>
          <w:sz w:val="26"/>
          <w:szCs w:val="26"/>
        </w:rPr>
        <w:t xml:space="preserve">направили в Банк России </w:t>
      </w:r>
      <w:r w:rsidR="00623E3D" w:rsidRPr="004E330D">
        <w:rPr>
          <w:rFonts w:ascii="Times New Roman" w:eastAsia="Times New Roman" w:hAnsi="Times New Roman" w:cs="Times New Roman"/>
          <w:b/>
          <w:sz w:val="26"/>
          <w:szCs w:val="26"/>
          <w:lang w:eastAsia="ar-SA"/>
        </w:rPr>
        <w:t xml:space="preserve">перечень вопросов по реализации требований Закона № 208-ФЗ </w:t>
      </w:r>
      <w:r w:rsidR="00623E3D" w:rsidRPr="004E330D">
        <w:rPr>
          <w:rFonts w:ascii="Times New Roman" w:hAnsi="Times New Roman" w:cs="Times New Roman"/>
          <w:sz w:val="26"/>
          <w:szCs w:val="26"/>
        </w:rPr>
        <w:t xml:space="preserve">по темам: </w:t>
      </w:r>
    </w:p>
    <w:p w14:paraId="02906FDA" w14:textId="02D49126" w:rsidR="00623E3D" w:rsidRPr="004E330D" w:rsidRDefault="00623E3D" w:rsidP="00D740A1">
      <w:pPr>
        <w:spacing w:after="0" w:line="288" w:lineRule="auto"/>
        <w:rPr>
          <w:rFonts w:ascii="Times New Roman" w:hAnsi="Times New Roman" w:cs="Times New Roman"/>
          <w:sz w:val="26"/>
          <w:szCs w:val="26"/>
        </w:rPr>
      </w:pPr>
      <w:r w:rsidRPr="004E330D">
        <w:rPr>
          <w:rFonts w:ascii="Times New Roman" w:hAnsi="Times New Roman" w:cs="Times New Roman"/>
          <w:sz w:val="26"/>
          <w:szCs w:val="26"/>
        </w:rPr>
        <w:t>1 - исполнение пункта 4 статьи 6 Закона № 115-ФЗ;</w:t>
      </w:r>
    </w:p>
    <w:p w14:paraId="194CE971" w14:textId="77777777" w:rsidR="000725E0" w:rsidRDefault="00623E3D" w:rsidP="00D740A1">
      <w:pPr>
        <w:spacing w:after="0" w:line="288" w:lineRule="auto"/>
        <w:rPr>
          <w:rFonts w:ascii="Times New Roman" w:hAnsi="Times New Roman" w:cs="Times New Roman"/>
          <w:sz w:val="26"/>
          <w:szCs w:val="26"/>
        </w:rPr>
      </w:pPr>
      <w:r w:rsidRPr="004E330D">
        <w:rPr>
          <w:rFonts w:ascii="Times New Roman" w:hAnsi="Times New Roman" w:cs="Times New Roman"/>
          <w:sz w:val="26"/>
          <w:szCs w:val="26"/>
        </w:rPr>
        <w:t>2 - исполнение пункта 3 статьи 7 Закона № 115-ФЗ;</w:t>
      </w:r>
    </w:p>
    <w:p w14:paraId="15151472" w14:textId="481E0F86" w:rsidR="000725E0" w:rsidRDefault="00623E3D" w:rsidP="00D740A1">
      <w:pPr>
        <w:spacing w:after="0" w:line="288" w:lineRule="auto"/>
        <w:rPr>
          <w:rFonts w:ascii="Times New Roman" w:hAnsi="Times New Roman" w:cs="Times New Roman"/>
          <w:sz w:val="26"/>
          <w:szCs w:val="26"/>
        </w:rPr>
      </w:pPr>
      <w:r w:rsidRPr="004E330D">
        <w:rPr>
          <w:rFonts w:ascii="Times New Roman" w:hAnsi="Times New Roman" w:cs="Times New Roman"/>
          <w:sz w:val="26"/>
          <w:szCs w:val="26"/>
        </w:rPr>
        <w:t>3 - исполнение пункта 1.1 статьи 6 </w:t>
      </w:r>
      <w:r w:rsidR="00A31DFA">
        <w:rPr>
          <w:rFonts w:ascii="Times New Roman" w:hAnsi="Times New Roman" w:cs="Times New Roman"/>
          <w:sz w:val="26"/>
          <w:szCs w:val="26"/>
        </w:rPr>
        <w:t xml:space="preserve">Закона № </w:t>
      </w:r>
      <w:r w:rsidRPr="004E330D">
        <w:rPr>
          <w:rFonts w:ascii="Times New Roman" w:hAnsi="Times New Roman" w:cs="Times New Roman"/>
          <w:sz w:val="26"/>
          <w:szCs w:val="26"/>
        </w:rPr>
        <w:t>115-ФЗ (операции по сделкам с недвижимостью);</w:t>
      </w:r>
    </w:p>
    <w:p w14:paraId="3CF618B1" w14:textId="77777777" w:rsidR="000725E0" w:rsidRDefault="00623E3D" w:rsidP="00D740A1">
      <w:pPr>
        <w:spacing w:after="0" w:line="288" w:lineRule="auto"/>
        <w:rPr>
          <w:rFonts w:ascii="Times New Roman" w:hAnsi="Times New Roman" w:cs="Times New Roman"/>
          <w:sz w:val="26"/>
          <w:szCs w:val="26"/>
        </w:rPr>
      </w:pPr>
      <w:r w:rsidRPr="004E330D">
        <w:rPr>
          <w:rFonts w:ascii="Times New Roman" w:hAnsi="Times New Roman" w:cs="Times New Roman"/>
          <w:sz w:val="26"/>
          <w:szCs w:val="26"/>
        </w:rPr>
        <w:t>4 - исполнение пункта 1.6 статьи 6 </w:t>
      </w:r>
      <w:r w:rsidR="00A31DFA">
        <w:rPr>
          <w:rFonts w:ascii="Times New Roman" w:hAnsi="Times New Roman" w:cs="Times New Roman"/>
          <w:sz w:val="26"/>
          <w:szCs w:val="26"/>
        </w:rPr>
        <w:t>Закона № 115-ФЗ</w:t>
      </w:r>
      <w:r w:rsidRPr="004E330D">
        <w:rPr>
          <w:rFonts w:ascii="Times New Roman" w:hAnsi="Times New Roman" w:cs="Times New Roman"/>
          <w:sz w:val="26"/>
          <w:szCs w:val="26"/>
        </w:rPr>
        <w:t xml:space="preserve"> (лизинг);</w:t>
      </w:r>
    </w:p>
    <w:p w14:paraId="4953560F" w14:textId="6819B308" w:rsidR="00567794" w:rsidRDefault="00623E3D" w:rsidP="00D740A1">
      <w:pPr>
        <w:spacing w:after="0" w:line="288" w:lineRule="auto"/>
        <w:rPr>
          <w:rFonts w:ascii="Times New Roman" w:hAnsi="Times New Roman" w:cs="Times New Roman"/>
          <w:sz w:val="26"/>
          <w:szCs w:val="26"/>
        </w:rPr>
      </w:pPr>
      <w:r w:rsidRPr="004E330D">
        <w:rPr>
          <w:rFonts w:ascii="Times New Roman" w:hAnsi="Times New Roman" w:cs="Times New Roman"/>
          <w:sz w:val="26"/>
          <w:szCs w:val="26"/>
        </w:rPr>
        <w:t>5 - исполнение абзацев 5 и 9 подпункта 4 пункта 1 статьи 6 </w:t>
      </w:r>
      <w:r w:rsidR="00A31DFA">
        <w:rPr>
          <w:rFonts w:ascii="Times New Roman" w:hAnsi="Times New Roman" w:cs="Times New Roman"/>
          <w:sz w:val="26"/>
          <w:szCs w:val="26"/>
        </w:rPr>
        <w:t xml:space="preserve">Закона № 115-ФЗ </w:t>
      </w:r>
      <w:r w:rsidRPr="004E330D">
        <w:rPr>
          <w:rFonts w:ascii="Times New Roman" w:hAnsi="Times New Roman" w:cs="Times New Roman"/>
          <w:sz w:val="26"/>
          <w:szCs w:val="26"/>
        </w:rPr>
        <w:t>(драгметаллы, займы)</w:t>
      </w:r>
      <w:r w:rsidR="00567794">
        <w:rPr>
          <w:rFonts w:ascii="Times New Roman" w:hAnsi="Times New Roman" w:cs="Times New Roman"/>
          <w:sz w:val="26"/>
          <w:szCs w:val="26"/>
        </w:rPr>
        <w:t>.</w:t>
      </w:r>
    </w:p>
    <w:p w14:paraId="7E707037" w14:textId="13E3D4A9" w:rsidR="00623E3D" w:rsidRPr="004E330D" w:rsidRDefault="00567794" w:rsidP="00567794">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Подготовлены </w:t>
      </w:r>
      <w:r w:rsidR="00623E3D" w:rsidRPr="004E330D">
        <w:rPr>
          <w:rFonts w:ascii="Times New Roman" w:hAnsi="Times New Roman" w:cs="Times New Roman"/>
          <w:sz w:val="26"/>
          <w:szCs w:val="26"/>
        </w:rPr>
        <w:t xml:space="preserve">письма </w:t>
      </w:r>
      <w:r>
        <w:rPr>
          <w:rFonts w:ascii="Times New Roman" w:hAnsi="Times New Roman" w:cs="Times New Roman"/>
          <w:sz w:val="26"/>
          <w:szCs w:val="26"/>
        </w:rPr>
        <w:t xml:space="preserve">исх. </w:t>
      </w:r>
      <w:r w:rsidR="00623E3D" w:rsidRPr="004E330D">
        <w:rPr>
          <w:rFonts w:ascii="Times New Roman" w:hAnsi="Times New Roman" w:cs="Times New Roman"/>
          <w:sz w:val="26"/>
          <w:szCs w:val="26"/>
        </w:rPr>
        <w:t xml:space="preserve">от 04.08.2020 № 02-05/558, от 04.08.2020 № 02-05/568, от 07.08.2020 № 02-05/576, от 11.08.2020 № 02-05/585, от 12.08.2020 № 02-05/587).  Получен ответ Банка России на письмо от 04.08.2020 № 02-05/568 (вход. № 02-04/961) </w:t>
      </w:r>
      <w:r w:rsidR="00623E3D" w:rsidRPr="004E330D">
        <w:rPr>
          <w:rFonts w:ascii="Times New Roman" w:hAnsi="Times New Roman" w:cs="Times New Roman"/>
          <w:sz w:val="26"/>
          <w:szCs w:val="26"/>
          <w:lang w:eastAsia="ar-SA"/>
        </w:rPr>
        <w:t xml:space="preserve">по перечню вопросов по реализации требований Закона № 208-ФЗ в части представления сведений кредитными организациями на основании пункта 3 статьи 7 Закона № 115-ФЗ, </w:t>
      </w:r>
      <w:r w:rsidR="00623E3D" w:rsidRPr="004E330D">
        <w:rPr>
          <w:rFonts w:ascii="Times New Roman" w:hAnsi="Times New Roman" w:cs="Times New Roman"/>
          <w:sz w:val="26"/>
          <w:szCs w:val="26"/>
        </w:rPr>
        <w:t xml:space="preserve">в котором указано, что порядок работы прорабатывается в настоящее время с Росфинмониторингом. Детальные ответы на поставленные вопросы предоставить не представляется возможным, так как это преждевременно. </w:t>
      </w:r>
    </w:p>
    <w:p w14:paraId="736FE1F4" w14:textId="1E887E9E" w:rsidR="00623E3D" w:rsidRPr="004E330D" w:rsidRDefault="00623E3D" w:rsidP="00567794">
      <w:pPr>
        <w:spacing w:after="0" w:line="288" w:lineRule="auto"/>
        <w:ind w:firstLine="851"/>
        <w:jc w:val="both"/>
        <w:rPr>
          <w:rFonts w:ascii="Times New Roman" w:hAnsi="Times New Roman" w:cs="Times New Roman"/>
          <w:sz w:val="26"/>
          <w:szCs w:val="26"/>
        </w:rPr>
      </w:pPr>
      <w:r w:rsidRPr="004E330D">
        <w:rPr>
          <w:rFonts w:ascii="Times New Roman" w:hAnsi="Times New Roman" w:cs="Times New Roman"/>
          <w:sz w:val="26"/>
          <w:szCs w:val="26"/>
        </w:rPr>
        <w:t xml:space="preserve">Также получены ответы Банка России и на другие письма Ассоциации по данной тематике (вход. № 02-04/962, вход. № 02-04/983, вход. № 02-04/1012, вход. 02-04/1013), в которых даны подробные ответы на поставленные вопросы. Информация доведена до заявителей и размещена на сайте Ассоциации. </w:t>
      </w:r>
    </w:p>
    <w:p w14:paraId="4CFA9F33" w14:textId="0E6D80F0" w:rsidR="00623E3D" w:rsidRPr="004E330D" w:rsidRDefault="00623E3D" w:rsidP="00270B5D">
      <w:pPr>
        <w:tabs>
          <w:tab w:val="left" w:pos="851"/>
        </w:tabs>
        <w:spacing w:after="0" w:line="288" w:lineRule="auto"/>
        <w:jc w:val="both"/>
        <w:rPr>
          <w:rFonts w:ascii="Times New Roman" w:hAnsi="Times New Roman" w:cs="Times New Roman"/>
          <w:sz w:val="26"/>
          <w:szCs w:val="26"/>
        </w:rPr>
      </w:pPr>
      <w:r w:rsidRPr="004E330D">
        <w:rPr>
          <w:rFonts w:ascii="Times New Roman" w:hAnsi="Times New Roman" w:cs="Times New Roman"/>
          <w:sz w:val="26"/>
          <w:szCs w:val="26"/>
        </w:rPr>
        <w:lastRenderedPageBreak/>
        <w:tab/>
      </w:r>
      <w:r w:rsidR="00270B5D">
        <w:rPr>
          <w:rFonts w:ascii="Times New Roman" w:hAnsi="Times New Roman" w:cs="Times New Roman"/>
          <w:sz w:val="26"/>
          <w:szCs w:val="26"/>
        </w:rPr>
        <w:t>30</w:t>
      </w:r>
      <w:r w:rsidR="00A31DFA">
        <w:rPr>
          <w:rFonts w:ascii="Times New Roman" w:hAnsi="Times New Roman" w:cs="Times New Roman"/>
          <w:sz w:val="26"/>
          <w:szCs w:val="26"/>
        </w:rPr>
        <w:t xml:space="preserve">). </w:t>
      </w:r>
      <w:r w:rsidRPr="004E330D">
        <w:rPr>
          <w:rFonts w:ascii="Times New Roman" w:hAnsi="Times New Roman" w:cs="Times New Roman"/>
          <w:sz w:val="26"/>
          <w:szCs w:val="26"/>
        </w:rPr>
        <w:t>В Банк России направлен дополнительный запрос (</w:t>
      </w:r>
      <w:r w:rsidR="00567794">
        <w:rPr>
          <w:rFonts w:ascii="Times New Roman" w:hAnsi="Times New Roman" w:cs="Times New Roman"/>
          <w:sz w:val="26"/>
          <w:szCs w:val="26"/>
        </w:rPr>
        <w:t xml:space="preserve">исх. </w:t>
      </w:r>
      <w:r w:rsidRPr="004E330D">
        <w:rPr>
          <w:rFonts w:ascii="Times New Roman" w:hAnsi="Times New Roman" w:cs="Times New Roman"/>
          <w:sz w:val="26"/>
          <w:szCs w:val="26"/>
        </w:rPr>
        <w:t>от 21.08.2020 № 02-05/607) к ответам Банка России, направленным письмом в Ассоциацию (</w:t>
      </w:r>
      <w:r w:rsidR="00567794">
        <w:rPr>
          <w:rFonts w:ascii="Times New Roman" w:hAnsi="Times New Roman" w:cs="Times New Roman"/>
          <w:sz w:val="26"/>
          <w:szCs w:val="26"/>
        </w:rPr>
        <w:t xml:space="preserve">исх. </w:t>
      </w:r>
      <w:r w:rsidRPr="004E330D">
        <w:rPr>
          <w:rFonts w:ascii="Times New Roman" w:hAnsi="Times New Roman" w:cs="Times New Roman"/>
          <w:sz w:val="26"/>
          <w:szCs w:val="26"/>
        </w:rPr>
        <w:t>от 23.07.2020 № 12-4-4/3064), по возникающим в практической работе кредитных организаций вопросам в целях корректного исполнения положений пункта 2.4 статьи 6 Закона № 115-ФЗ.</w:t>
      </w:r>
      <w:r w:rsidR="00567794">
        <w:rPr>
          <w:rFonts w:ascii="Times New Roman" w:hAnsi="Times New Roman" w:cs="Times New Roman"/>
          <w:sz w:val="26"/>
          <w:szCs w:val="26"/>
        </w:rPr>
        <w:t xml:space="preserve"> </w:t>
      </w:r>
      <w:r w:rsidRPr="004E330D">
        <w:rPr>
          <w:rFonts w:ascii="Times New Roman" w:hAnsi="Times New Roman" w:cs="Times New Roman"/>
          <w:sz w:val="26"/>
          <w:szCs w:val="26"/>
        </w:rPr>
        <w:t>Получен ответ Банка России (</w:t>
      </w:r>
      <w:r w:rsidR="00567794">
        <w:rPr>
          <w:rFonts w:ascii="Times New Roman" w:hAnsi="Times New Roman" w:cs="Times New Roman"/>
          <w:sz w:val="26"/>
          <w:szCs w:val="26"/>
        </w:rPr>
        <w:t xml:space="preserve">вход. </w:t>
      </w:r>
      <w:r w:rsidRPr="004E330D">
        <w:rPr>
          <w:rFonts w:ascii="Times New Roman" w:hAnsi="Times New Roman" w:cs="Times New Roman"/>
          <w:sz w:val="26"/>
          <w:szCs w:val="26"/>
        </w:rPr>
        <w:t>от 01.10.2020 № 02-04/1074) с перечнем разъяснений на представленные вопросы.</w:t>
      </w:r>
    </w:p>
    <w:p w14:paraId="322600CA" w14:textId="6183A22D" w:rsidR="00623E3D" w:rsidRPr="004E330D" w:rsidRDefault="00A31DFA" w:rsidP="00567794">
      <w:pPr>
        <w:pStyle w:val="Default"/>
        <w:spacing w:line="288" w:lineRule="auto"/>
        <w:ind w:left="143" w:firstLine="708"/>
        <w:jc w:val="both"/>
        <w:rPr>
          <w:rFonts w:eastAsia="SimSun"/>
          <w:kern w:val="1"/>
          <w:sz w:val="26"/>
          <w:szCs w:val="26"/>
          <w:lang w:eastAsia="ar-SA"/>
        </w:rPr>
      </w:pPr>
      <w:r w:rsidRPr="0068029D">
        <w:rPr>
          <w:sz w:val="26"/>
          <w:szCs w:val="26"/>
        </w:rPr>
        <w:t>3</w:t>
      </w:r>
      <w:r w:rsidR="00270B5D">
        <w:rPr>
          <w:sz w:val="26"/>
          <w:szCs w:val="26"/>
        </w:rPr>
        <w:t>1</w:t>
      </w:r>
      <w:r w:rsidRPr="0068029D">
        <w:rPr>
          <w:sz w:val="26"/>
          <w:szCs w:val="26"/>
        </w:rPr>
        <w:t>). </w:t>
      </w:r>
      <w:r w:rsidR="00623E3D" w:rsidRPr="0068029D">
        <w:rPr>
          <w:rFonts w:eastAsia="SimSun"/>
          <w:kern w:val="1"/>
          <w:sz w:val="26"/>
          <w:szCs w:val="26"/>
          <w:lang w:eastAsia="ar-SA"/>
        </w:rPr>
        <w:t xml:space="preserve">Подготовлено обращение в Росфинмониторинг </w:t>
      </w:r>
      <w:r w:rsidR="00567794" w:rsidRPr="0068029D">
        <w:rPr>
          <w:rFonts w:eastAsia="SimSun"/>
          <w:kern w:val="1"/>
          <w:sz w:val="26"/>
          <w:szCs w:val="26"/>
          <w:lang w:eastAsia="ar-SA"/>
        </w:rPr>
        <w:t xml:space="preserve">(исх. от 24.08.2020 № 02-05/611) </w:t>
      </w:r>
      <w:r w:rsidR="00623E3D" w:rsidRPr="0068029D">
        <w:rPr>
          <w:rFonts w:eastAsia="SimSun"/>
          <w:kern w:val="1"/>
          <w:sz w:val="26"/>
          <w:szCs w:val="26"/>
          <w:lang w:eastAsia="ar-SA"/>
        </w:rPr>
        <w:t>с просьбой об организации совместной с Росфинмониторингом и Банком России проработки изменений в Правила направления ФЭС в дополнение к ранее направленному письму в Банк России (исх.</w:t>
      </w:r>
      <w:r w:rsidR="0068029D" w:rsidRPr="0068029D">
        <w:rPr>
          <w:rFonts w:eastAsia="Times New Roman"/>
          <w:sz w:val="26"/>
          <w:szCs w:val="26"/>
          <w:lang w:eastAsia="ru-RU"/>
        </w:rPr>
        <w:t xml:space="preserve"> от 23.07.2020 № 02-05</w:t>
      </w:r>
      <w:r w:rsidR="0068029D">
        <w:rPr>
          <w:rFonts w:eastAsia="Times New Roman"/>
          <w:sz w:val="26"/>
          <w:szCs w:val="26"/>
          <w:lang w:eastAsia="ru-RU"/>
        </w:rPr>
        <w:t>/530</w:t>
      </w:r>
      <w:r w:rsidR="00623E3D" w:rsidRPr="0068029D">
        <w:rPr>
          <w:rFonts w:eastAsia="SimSun"/>
          <w:kern w:val="1"/>
          <w:sz w:val="26"/>
          <w:szCs w:val="26"/>
          <w:lang w:eastAsia="ar-SA"/>
        </w:rPr>
        <w:t>).</w:t>
      </w:r>
    </w:p>
    <w:p w14:paraId="32D0C0C3" w14:textId="6BBD0965" w:rsidR="00623E3D" w:rsidRPr="002E3CC0" w:rsidRDefault="00A31DFA" w:rsidP="002E3CC0">
      <w:pPr>
        <w:spacing w:after="0" w:line="288" w:lineRule="auto"/>
        <w:ind w:left="143" w:firstLine="708"/>
        <w:jc w:val="both"/>
        <w:rPr>
          <w:rFonts w:ascii="Times New Roman" w:hAnsi="Times New Roman" w:cs="Times New Roman"/>
          <w:sz w:val="26"/>
          <w:szCs w:val="26"/>
        </w:rPr>
      </w:pPr>
      <w:r>
        <w:rPr>
          <w:rFonts w:ascii="Times New Roman" w:hAnsi="Times New Roman" w:cs="Times New Roman"/>
          <w:sz w:val="26"/>
          <w:szCs w:val="26"/>
        </w:rPr>
        <w:t>3</w:t>
      </w:r>
      <w:r w:rsidR="00270B5D">
        <w:rPr>
          <w:rFonts w:ascii="Times New Roman" w:hAnsi="Times New Roman" w:cs="Times New Roman"/>
          <w:sz w:val="26"/>
          <w:szCs w:val="26"/>
        </w:rPr>
        <w:t>2</w:t>
      </w:r>
      <w:r>
        <w:rPr>
          <w:rFonts w:ascii="Times New Roman" w:hAnsi="Times New Roman" w:cs="Times New Roman"/>
          <w:sz w:val="26"/>
          <w:szCs w:val="26"/>
        </w:rPr>
        <w:t xml:space="preserve">). </w:t>
      </w:r>
      <w:r w:rsidR="00623E3D" w:rsidRPr="004E330D">
        <w:rPr>
          <w:rFonts w:ascii="Times New Roman" w:hAnsi="Times New Roman" w:cs="Times New Roman"/>
          <w:sz w:val="26"/>
          <w:szCs w:val="26"/>
        </w:rPr>
        <w:t xml:space="preserve">В Банк России и в Росфинмониторинг подготовлены запросы (от 28.08.2020 исх. № 02-05/625, исх. № 02-05/625-1) с перечнем вопросов, касающихся заполнения полей ФЭС сведениями об адресе участников операций. </w:t>
      </w:r>
      <w:r w:rsidR="00623E3D" w:rsidRPr="002E3CC0">
        <w:rPr>
          <w:rFonts w:ascii="Times New Roman" w:hAnsi="Times New Roman" w:cs="Times New Roman"/>
          <w:sz w:val="26"/>
          <w:szCs w:val="26"/>
        </w:rPr>
        <w:t xml:space="preserve">Росфинмониторингом </w:t>
      </w:r>
      <w:r w:rsidR="00BE686D">
        <w:rPr>
          <w:rFonts w:ascii="Times New Roman" w:hAnsi="Times New Roman" w:cs="Times New Roman"/>
          <w:sz w:val="26"/>
          <w:szCs w:val="26"/>
        </w:rPr>
        <w:t xml:space="preserve">и Банком России </w:t>
      </w:r>
      <w:r w:rsidR="00623E3D" w:rsidRPr="002E3CC0">
        <w:rPr>
          <w:rFonts w:ascii="Times New Roman" w:hAnsi="Times New Roman" w:cs="Times New Roman"/>
          <w:sz w:val="26"/>
          <w:szCs w:val="26"/>
        </w:rPr>
        <w:t>в адрес Ассоциации направлен</w:t>
      </w:r>
      <w:r w:rsidR="00BE686D">
        <w:rPr>
          <w:rFonts w:ascii="Times New Roman" w:hAnsi="Times New Roman" w:cs="Times New Roman"/>
          <w:sz w:val="26"/>
          <w:szCs w:val="26"/>
        </w:rPr>
        <w:t>ы</w:t>
      </w:r>
      <w:r w:rsidR="00623E3D" w:rsidRPr="002E3CC0">
        <w:rPr>
          <w:rFonts w:ascii="Times New Roman" w:hAnsi="Times New Roman" w:cs="Times New Roman"/>
          <w:sz w:val="26"/>
          <w:szCs w:val="26"/>
        </w:rPr>
        <w:t xml:space="preserve"> письм</w:t>
      </w:r>
      <w:r w:rsidR="00BE686D">
        <w:rPr>
          <w:rFonts w:ascii="Times New Roman" w:hAnsi="Times New Roman" w:cs="Times New Roman"/>
          <w:sz w:val="26"/>
          <w:szCs w:val="26"/>
        </w:rPr>
        <w:t>а</w:t>
      </w:r>
      <w:r w:rsidR="00623E3D" w:rsidRPr="002E3CC0">
        <w:rPr>
          <w:rFonts w:ascii="Times New Roman" w:hAnsi="Times New Roman" w:cs="Times New Roman"/>
          <w:sz w:val="26"/>
          <w:szCs w:val="26"/>
        </w:rPr>
        <w:t xml:space="preserve"> (</w:t>
      </w:r>
      <w:r w:rsidR="00BE686D">
        <w:rPr>
          <w:rFonts w:ascii="Times New Roman" w:hAnsi="Times New Roman" w:cs="Times New Roman"/>
          <w:sz w:val="26"/>
          <w:szCs w:val="26"/>
        </w:rPr>
        <w:t xml:space="preserve">вход. </w:t>
      </w:r>
      <w:r w:rsidR="00623E3D" w:rsidRPr="002E3CC0">
        <w:rPr>
          <w:rFonts w:ascii="Times New Roman" w:hAnsi="Times New Roman" w:cs="Times New Roman"/>
          <w:sz w:val="26"/>
          <w:szCs w:val="26"/>
        </w:rPr>
        <w:t>от 30.09.2020</w:t>
      </w:r>
      <w:r w:rsidR="00BE686D">
        <w:rPr>
          <w:rFonts w:ascii="Times New Roman" w:hAnsi="Times New Roman" w:cs="Times New Roman"/>
          <w:sz w:val="26"/>
          <w:szCs w:val="26"/>
        </w:rPr>
        <w:t xml:space="preserve"> </w:t>
      </w:r>
      <w:r w:rsidR="00623E3D" w:rsidRPr="002E3CC0">
        <w:rPr>
          <w:rFonts w:ascii="Times New Roman" w:hAnsi="Times New Roman" w:cs="Times New Roman"/>
          <w:sz w:val="26"/>
          <w:szCs w:val="26"/>
        </w:rPr>
        <w:t>№ 02-04/1064</w:t>
      </w:r>
      <w:r w:rsidR="00BE686D">
        <w:rPr>
          <w:rFonts w:ascii="Times New Roman" w:hAnsi="Times New Roman" w:cs="Times New Roman"/>
          <w:sz w:val="26"/>
          <w:szCs w:val="26"/>
        </w:rPr>
        <w:t>, от 16.11.2020 № 02-04/1310</w:t>
      </w:r>
      <w:r w:rsidR="00623E3D" w:rsidRPr="002E3CC0">
        <w:rPr>
          <w:rFonts w:ascii="Times New Roman" w:hAnsi="Times New Roman" w:cs="Times New Roman"/>
          <w:sz w:val="26"/>
          <w:szCs w:val="26"/>
        </w:rPr>
        <w:t xml:space="preserve">) с ответами на поставленные вопросы. </w:t>
      </w:r>
    </w:p>
    <w:p w14:paraId="29A238C8" w14:textId="7E56BB97" w:rsidR="00623E3D" w:rsidRPr="00BE686D" w:rsidRDefault="00A31DFA" w:rsidP="00BE686D">
      <w:pPr>
        <w:pStyle w:val="a3"/>
        <w:shd w:val="clear" w:color="auto" w:fill="FFFFFF"/>
        <w:spacing w:before="0" w:beforeAutospacing="0" w:after="0" w:afterAutospacing="0" w:line="288" w:lineRule="auto"/>
        <w:ind w:firstLine="851"/>
        <w:jc w:val="both"/>
        <w:rPr>
          <w:color w:val="000000"/>
          <w:sz w:val="26"/>
          <w:szCs w:val="26"/>
        </w:rPr>
      </w:pPr>
      <w:r w:rsidRPr="00BE686D">
        <w:rPr>
          <w:color w:val="000000"/>
          <w:sz w:val="26"/>
          <w:szCs w:val="26"/>
        </w:rPr>
        <w:t>3</w:t>
      </w:r>
      <w:r w:rsidR="00270B5D">
        <w:rPr>
          <w:color w:val="000000"/>
          <w:sz w:val="26"/>
          <w:szCs w:val="26"/>
        </w:rPr>
        <w:t>3</w:t>
      </w:r>
      <w:r w:rsidRPr="00BE686D">
        <w:rPr>
          <w:color w:val="000000"/>
          <w:sz w:val="26"/>
          <w:szCs w:val="26"/>
        </w:rPr>
        <w:t xml:space="preserve">). </w:t>
      </w:r>
      <w:r w:rsidR="00623E3D" w:rsidRPr="00BE686D">
        <w:rPr>
          <w:color w:val="000000"/>
          <w:sz w:val="26"/>
          <w:szCs w:val="26"/>
        </w:rPr>
        <w:t>В Банк России и в Росфинмониторинг направлены перечни вопросов (от 18.09.2020 исх. № 02-05/678; 02-05/678-1), подготовленные членами Комитета по комплаенс-рискам и ПОД/ФТ Ассоциации «Россия» по итогам рассмотрения  Проекта по внесению изменений в правила составления информации, предусмотренной Законом № 115-ФЗ в целях реализации положений  Федерального закона от 13.07.2020 № 208-ФЗ «О внесении изменений в Федеральный закон «О противодействии легализации (отмыванию) доходов, полученных преступным путем, и финансированию терроризма», а также с учетом информации уполномоченного органа о корректировке объема представляемых кредитными организациями сведений в виде ФЭС</w:t>
      </w:r>
      <w:r w:rsidRPr="00BE686D">
        <w:rPr>
          <w:color w:val="000000"/>
          <w:sz w:val="26"/>
          <w:szCs w:val="26"/>
        </w:rPr>
        <w:t xml:space="preserve"> </w:t>
      </w:r>
      <w:r w:rsidR="00623E3D" w:rsidRPr="00BE686D">
        <w:rPr>
          <w:color w:val="000000"/>
          <w:sz w:val="26"/>
          <w:szCs w:val="26"/>
        </w:rPr>
        <w:t>посредством исключения отдельных показателей, которые могут быть получены из баз данных иных федеральных органов исполнительной власти.</w:t>
      </w:r>
      <w:r w:rsidR="00BE686D" w:rsidRPr="00BE686D">
        <w:rPr>
          <w:color w:val="000000"/>
          <w:sz w:val="26"/>
          <w:szCs w:val="26"/>
        </w:rPr>
        <w:t xml:space="preserve"> </w:t>
      </w:r>
      <w:r w:rsidR="00623E3D" w:rsidRPr="00BE686D">
        <w:rPr>
          <w:color w:val="000000"/>
          <w:sz w:val="26"/>
          <w:szCs w:val="26"/>
        </w:rPr>
        <w:t xml:space="preserve">Ассоциацией получен ответ от Банка России, что </w:t>
      </w:r>
      <w:r w:rsidR="00623E3D" w:rsidRPr="00BE686D">
        <w:rPr>
          <w:sz w:val="26"/>
          <w:szCs w:val="26"/>
        </w:rPr>
        <w:t>предложения по корректировке отдельных показателей ФЭС будут проанализированы и, по возможности, учтены при доработке Проекта изменений в правила составления сведений и информации в электронной форме, предусмотренных Указанием № 4936-У (</w:t>
      </w:r>
      <w:r w:rsidR="00BE686D" w:rsidRPr="00BE686D">
        <w:rPr>
          <w:sz w:val="26"/>
          <w:szCs w:val="26"/>
        </w:rPr>
        <w:t xml:space="preserve">вход. </w:t>
      </w:r>
      <w:r w:rsidR="00623E3D" w:rsidRPr="00BE686D">
        <w:rPr>
          <w:sz w:val="26"/>
          <w:szCs w:val="26"/>
        </w:rPr>
        <w:t xml:space="preserve"> от 07.10.2020 № 02-04/1103). </w:t>
      </w:r>
    </w:p>
    <w:p w14:paraId="0BC4B309" w14:textId="7DEF19B6" w:rsidR="00623E3D" w:rsidRPr="004E330D" w:rsidRDefault="00A31DFA" w:rsidP="001C39CD">
      <w:pPr>
        <w:spacing w:after="0" w:line="288" w:lineRule="auto"/>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270B5D">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00623E3D" w:rsidRPr="004E330D">
        <w:rPr>
          <w:rFonts w:ascii="Times New Roman" w:eastAsia="Times New Roman" w:hAnsi="Times New Roman" w:cs="Times New Roman"/>
          <w:color w:val="000000"/>
          <w:sz w:val="26"/>
          <w:szCs w:val="26"/>
        </w:rPr>
        <w:t xml:space="preserve">В Банк России направлен запрос (исх. от 24.09.2020 № 02-05/696) с </w:t>
      </w:r>
      <w:r w:rsidR="00623E3D" w:rsidRPr="004E330D">
        <w:rPr>
          <w:rFonts w:ascii="Times New Roman" w:hAnsi="Times New Roman" w:cs="Times New Roman"/>
          <w:sz w:val="26"/>
          <w:szCs w:val="26"/>
        </w:rPr>
        <w:t>просьбой выразить позицию Банка России по вопросам, которые возникают в настоящее время в практической работе кредитных организаций в рамках исполнения положений подпункта 5 пункта 1 статьи 7 Закона № 115-ФЗ</w:t>
      </w:r>
      <w:r w:rsidR="00623E3D" w:rsidRPr="004E330D">
        <w:rPr>
          <w:rFonts w:ascii="Times New Roman" w:eastAsia="Times New Roman" w:hAnsi="Times New Roman" w:cs="Times New Roman"/>
          <w:color w:val="000000"/>
          <w:sz w:val="26"/>
          <w:szCs w:val="26"/>
        </w:rPr>
        <w:t xml:space="preserve">. </w:t>
      </w:r>
    </w:p>
    <w:p w14:paraId="06D18181" w14:textId="66712D63" w:rsidR="00623E3D" w:rsidRPr="004E330D" w:rsidRDefault="00654BBA" w:rsidP="00847F7B">
      <w:pPr>
        <w:spacing w:after="0" w:line="288" w:lineRule="auto"/>
        <w:ind w:firstLine="851"/>
        <w:jc w:val="both"/>
        <w:rPr>
          <w:rFonts w:ascii="Times New Roman" w:hAnsi="Times New Roman" w:cs="Times New Roman"/>
          <w:sz w:val="26"/>
          <w:szCs w:val="26"/>
        </w:rPr>
      </w:pPr>
      <w:r w:rsidRPr="00A31DFA">
        <w:rPr>
          <w:rFonts w:ascii="Times New Roman" w:hAnsi="Times New Roman" w:cs="Times New Roman"/>
          <w:sz w:val="26"/>
          <w:szCs w:val="26"/>
        </w:rPr>
        <w:t xml:space="preserve">В Росфинмониторинг направлено предложение о том, чтобы дополнительно запрашиваемые уполномоченным органом у кредитных организаций сведения в рамках исполнения положений подпункта 5 пункта 1 статьи 7 Федерального закона № 115-ФЗ расценивать как дополнительную информацию, предоставляемую </w:t>
      </w:r>
      <w:r w:rsidRPr="00A31DFA">
        <w:rPr>
          <w:rFonts w:ascii="Times New Roman" w:hAnsi="Times New Roman" w:cs="Times New Roman"/>
          <w:sz w:val="26"/>
          <w:szCs w:val="26"/>
        </w:rPr>
        <w:lastRenderedPageBreak/>
        <w:t>кредитными организациями при наличии у них возможности, в том числе технической, в целях исполнения поступающих запросов в установленный Росфинмониторингом срок без потери качества передаваемых данных (письмо от 28.09.2020 № 02-05/705</w:t>
      </w:r>
      <w:r w:rsidRPr="001C39CD">
        <w:rPr>
          <w:rFonts w:ascii="Times New Roman" w:hAnsi="Times New Roman" w:cs="Times New Roman"/>
          <w:sz w:val="26"/>
          <w:szCs w:val="26"/>
        </w:rPr>
        <w:t xml:space="preserve">). Ассоциацией получен ответ Росфинмониторинга (письмо от 02.11.2020 вход. № 02-04/1227), в котором указано, что вопрос приведения нормативных правовых актов в соответствие со сложившейся практикой взаимодействия Росфинмониторинга и кредитных организаций будет решаться совместно с Банком России в ближайшее время. </w:t>
      </w:r>
    </w:p>
    <w:p w14:paraId="35086CCF" w14:textId="7E51617F" w:rsidR="00623E3D" w:rsidRPr="000F1B5C" w:rsidRDefault="000F1B5C" w:rsidP="00374A67">
      <w:pPr>
        <w:spacing w:after="0" w:line="288" w:lineRule="auto"/>
        <w:ind w:firstLine="851"/>
        <w:jc w:val="both"/>
        <w:rPr>
          <w:rFonts w:ascii="Times New Roman" w:hAnsi="Times New Roman" w:cs="Times New Roman"/>
          <w:sz w:val="26"/>
          <w:szCs w:val="26"/>
        </w:rPr>
      </w:pPr>
      <w:r w:rsidRPr="00847F7B">
        <w:rPr>
          <w:rFonts w:ascii="Times New Roman" w:eastAsia="Times New Roman" w:hAnsi="Times New Roman" w:cs="Times New Roman"/>
          <w:color w:val="000000"/>
          <w:sz w:val="26"/>
          <w:szCs w:val="26"/>
        </w:rPr>
        <w:t>3</w:t>
      </w:r>
      <w:r w:rsidR="00270B5D">
        <w:rPr>
          <w:rFonts w:ascii="Times New Roman" w:eastAsia="Times New Roman" w:hAnsi="Times New Roman" w:cs="Times New Roman"/>
          <w:color w:val="000000"/>
          <w:sz w:val="26"/>
          <w:szCs w:val="26"/>
        </w:rPr>
        <w:t>5</w:t>
      </w:r>
      <w:r w:rsidRPr="00847F7B">
        <w:rPr>
          <w:rFonts w:ascii="Times New Roman" w:eastAsia="Times New Roman" w:hAnsi="Times New Roman" w:cs="Times New Roman"/>
          <w:color w:val="000000"/>
          <w:sz w:val="26"/>
          <w:szCs w:val="26"/>
        </w:rPr>
        <w:t xml:space="preserve">). </w:t>
      </w:r>
      <w:r w:rsidR="006A23F0" w:rsidRPr="00847F7B">
        <w:rPr>
          <w:rFonts w:ascii="Times New Roman" w:eastAsia="Times New Roman" w:hAnsi="Times New Roman" w:cs="Times New Roman"/>
          <w:color w:val="000000"/>
          <w:sz w:val="26"/>
          <w:szCs w:val="26"/>
        </w:rPr>
        <w:t xml:space="preserve">В Банк России направлен запрос </w:t>
      </w:r>
      <w:r w:rsidR="006A23F0" w:rsidRPr="00847F7B">
        <w:rPr>
          <w:rFonts w:ascii="Times New Roman" w:hAnsi="Times New Roman" w:cs="Times New Roman"/>
          <w:sz w:val="26"/>
          <w:szCs w:val="26"/>
        </w:rPr>
        <w:t>по вопросу наполнения сведениями об операции отдельных полей блока «сведения о получателе / банке получателя», включенных в состав ФЭС</w:t>
      </w:r>
      <w:r w:rsidR="006A23F0" w:rsidRPr="00847F7B">
        <w:rPr>
          <w:rFonts w:ascii="Times New Roman" w:eastAsia="Times New Roman" w:hAnsi="Times New Roman" w:cs="Times New Roman"/>
          <w:color w:val="000000"/>
          <w:sz w:val="26"/>
          <w:szCs w:val="26"/>
        </w:rPr>
        <w:t xml:space="preserve"> (</w:t>
      </w:r>
      <w:r w:rsidR="00847F7B" w:rsidRPr="00847F7B">
        <w:rPr>
          <w:rFonts w:ascii="Times New Roman" w:eastAsia="Times New Roman" w:hAnsi="Times New Roman" w:cs="Times New Roman"/>
          <w:color w:val="000000"/>
          <w:sz w:val="26"/>
          <w:szCs w:val="26"/>
        </w:rPr>
        <w:t xml:space="preserve">исх. </w:t>
      </w:r>
      <w:r w:rsidR="006A23F0" w:rsidRPr="00847F7B">
        <w:rPr>
          <w:rFonts w:ascii="Times New Roman" w:eastAsia="Times New Roman" w:hAnsi="Times New Roman" w:cs="Times New Roman"/>
          <w:color w:val="000000"/>
          <w:sz w:val="26"/>
          <w:szCs w:val="26"/>
        </w:rPr>
        <w:t>от 28.09.2020 № 02-05/702)</w:t>
      </w:r>
      <w:r w:rsidR="00847F7B" w:rsidRPr="00847F7B">
        <w:rPr>
          <w:rFonts w:ascii="Times New Roman" w:eastAsia="Times New Roman" w:hAnsi="Times New Roman" w:cs="Times New Roman"/>
          <w:color w:val="000000"/>
          <w:sz w:val="26"/>
          <w:szCs w:val="26"/>
        </w:rPr>
        <w:t xml:space="preserve">. </w:t>
      </w:r>
      <w:r w:rsidR="006A23F0" w:rsidRPr="00847F7B">
        <w:rPr>
          <w:rFonts w:ascii="Times New Roman" w:eastAsia="Times New Roman" w:hAnsi="Times New Roman" w:cs="Times New Roman"/>
          <w:color w:val="000000"/>
          <w:sz w:val="26"/>
          <w:szCs w:val="26"/>
        </w:rPr>
        <w:t>Ассоциацией получен ответ Банка России (</w:t>
      </w:r>
      <w:r w:rsidR="00847F7B" w:rsidRPr="00847F7B">
        <w:rPr>
          <w:rFonts w:ascii="Times New Roman" w:eastAsia="Times New Roman" w:hAnsi="Times New Roman" w:cs="Times New Roman"/>
          <w:color w:val="000000"/>
          <w:sz w:val="26"/>
          <w:szCs w:val="26"/>
        </w:rPr>
        <w:t xml:space="preserve">вход. </w:t>
      </w:r>
      <w:r w:rsidR="006A23F0" w:rsidRPr="00847F7B">
        <w:rPr>
          <w:rFonts w:ascii="Times New Roman" w:eastAsia="Times New Roman" w:hAnsi="Times New Roman" w:cs="Times New Roman"/>
          <w:color w:val="000000"/>
          <w:sz w:val="26"/>
          <w:szCs w:val="26"/>
        </w:rPr>
        <w:t xml:space="preserve">от 26.10.2020 № 02-04/1188) с разъяснениями по заданным вопросам. </w:t>
      </w:r>
    </w:p>
    <w:p w14:paraId="5FF474E5" w14:textId="5A88743E" w:rsidR="000F1B5C" w:rsidRDefault="000F1B5C" w:rsidP="00374A67">
      <w:pPr>
        <w:spacing w:after="0" w:line="288" w:lineRule="auto"/>
        <w:ind w:firstLine="851"/>
        <w:jc w:val="both"/>
        <w:rPr>
          <w:rFonts w:ascii="Times New Roman" w:hAnsi="Times New Roman" w:cs="Times New Roman"/>
          <w:sz w:val="26"/>
          <w:szCs w:val="26"/>
        </w:rPr>
      </w:pPr>
      <w:r w:rsidRPr="00374A67">
        <w:rPr>
          <w:rFonts w:ascii="Times New Roman" w:hAnsi="Times New Roman" w:cs="Times New Roman"/>
          <w:sz w:val="26"/>
          <w:szCs w:val="26"/>
        </w:rPr>
        <w:t>3</w:t>
      </w:r>
      <w:r w:rsidR="00270B5D">
        <w:rPr>
          <w:rFonts w:ascii="Times New Roman" w:hAnsi="Times New Roman" w:cs="Times New Roman"/>
          <w:sz w:val="26"/>
          <w:szCs w:val="26"/>
        </w:rPr>
        <w:t>6</w:t>
      </w:r>
      <w:r w:rsidRPr="00374A67">
        <w:rPr>
          <w:rFonts w:ascii="Times New Roman" w:hAnsi="Times New Roman" w:cs="Times New Roman"/>
          <w:sz w:val="26"/>
          <w:szCs w:val="26"/>
        </w:rPr>
        <w:t xml:space="preserve">). </w:t>
      </w:r>
      <w:r w:rsidR="005D1F33" w:rsidRPr="00374A67">
        <w:rPr>
          <w:rFonts w:ascii="Times New Roman" w:hAnsi="Times New Roman" w:cs="Times New Roman"/>
          <w:sz w:val="26"/>
          <w:szCs w:val="26"/>
        </w:rPr>
        <w:t>В Банк России и Росфинмониторинг направлены обращения с просьбой разъяснить порядок применения Методических рекомендаций Банка России от 19.08.2020 № 13-МР «О повышении внимания кредитных организаций при приеме на обслуживание и обслуживании лизинговых компаний и факторинговых компаний» (письма от 29.09.2020 № 02-05/708 и № 02/708-1)</w:t>
      </w:r>
      <w:r w:rsidR="00374A67" w:rsidRPr="00374A67">
        <w:rPr>
          <w:rFonts w:ascii="Times New Roman" w:hAnsi="Times New Roman" w:cs="Times New Roman"/>
          <w:sz w:val="26"/>
          <w:szCs w:val="26"/>
        </w:rPr>
        <w:t xml:space="preserve">. </w:t>
      </w:r>
      <w:r w:rsidR="005D1F33" w:rsidRPr="00374A67">
        <w:rPr>
          <w:rFonts w:ascii="Times New Roman" w:hAnsi="Times New Roman" w:cs="Times New Roman"/>
          <w:sz w:val="26"/>
          <w:szCs w:val="26"/>
        </w:rPr>
        <w:t>Ассоциацией получено письмо от Банка России «О применении Методических рекомендаций 13-МР» (от 05.11.2020 № 02-04/1249) с ответами на вопросы, изложенные в обращении. Ответы подготовлены с учетом мнения Росфинмониторинга соответственно. Поступившие ответы доведены до сведения заявителей и размещены на сайте Ассоциации</w:t>
      </w:r>
      <w:r w:rsidR="00374A67" w:rsidRPr="00374A67">
        <w:rPr>
          <w:rFonts w:ascii="Times New Roman" w:hAnsi="Times New Roman" w:cs="Times New Roman"/>
          <w:sz w:val="26"/>
          <w:szCs w:val="26"/>
        </w:rPr>
        <w:t>.</w:t>
      </w:r>
      <w:r w:rsidR="00374A67">
        <w:rPr>
          <w:rFonts w:ascii="Times New Roman" w:hAnsi="Times New Roman" w:cs="Times New Roman"/>
          <w:sz w:val="26"/>
          <w:szCs w:val="26"/>
        </w:rPr>
        <w:t xml:space="preserve"> </w:t>
      </w:r>
    </w:p>
    <w:p w14:paraId="084EF24A" w14:textId="10EC218B" w:rsidR="00623E3D" w:rsidRPr="004E330D" w:rsidRDefault="000F1B5C" w:rsidP="00374A67">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3</w:t>
      </w:r>
      <w:r w:rsidR="00270B5D">
        <w:rPr>
          <w:rFonts w:ascii="Times New Roman" w:hAnsi="Times New Roman" w:cs="Times New Roman"/>
          <w:sz w:val="26"/>
          <w:szCs w:val="26"/>
        </w:rPr>
        <w:t>7</w:t>
      </w:r>
      <w:r>
        <w:rPr>
          <w:rFonts w:ascii="Times New Roman" w:hAnsi="Times New Roman" w:cs="Times New Roman"/>
          <w:sz w:val="26"/>
          <w:szCs w:val="26"/>
        </w:rPr>
        <w:t xml:space="preserve">). </w:t>
      </w:r>
      <w:r w:rsidR="00623E3D" w:rsidRPr="004E330D">
        <w:rPr>
          <w:rFonts w:ascii="Times New Roman" w:hAnsi="Times New Roman" w:cs="Times New Roman"/>
          <w:sz w:val="26"/>
          <w:szCs w:val="26"/>
        </w:rPr>
        <w:t>Кредитные организации – члены Ассоциации «Россия» рассмотрели проект Федерального закона № 996800-7 «О внесении изменений в отдельные законодательные акты Российской Федерации в части применения специальных экономических мер, направленных на запрет (ограничение) совершения финансовых операций и (или) замораживание (блокирование) денежных средств и иного имущества блокируемых лиц, а также финансовых операций, совершаемых в интересах и (или) в пользу блокируемых лиц»  и направили отзыв, указав, что изменения, предусмотренные Законопроектом, приведут к расширению круга подконтрольных лиц и операций, усложнению технологий контроля, что означает увеличение операционных расходов кредитных организаций и, соответственно, снижению потенциала кредитования реального сектора.</w:t>
      </w:r>
      <w:r w:rsidR="00374A67">
        <w:rPr>
          <w:rFonts w:ascii="Times New Roman" w:hAnsi="Times New Roman" w:cs="Times New Roman"/>
          <w:sz w:val="26"/>
          <w:szCs w:val="26"/>
        </w:rPr>
        <w:t xml:space="preserve"> </w:t>
      </w:r>
      <w:r w:rsidR="00623E3D" w:rsidRPr="004E330D">
        <w:rPr>
          <w:rFonts w:ascii="Times New Roman" w:hAnsi="Times New Roman" w:cs="Times New Roman"/>
          <w:sz w:val="26"/>
          <w:szCs w:val="26"/>
        </w:rPr>
        <w:t>В этой связи кредитные организации - члены Ассоциации предл</w:t>
      </w:r>
      <w:r w:rsidR="00CC190A">
        <w:rPr>
          <w:rFonts w:ascii="Times New Roman" w:hAnsi="Times New Roman" w:cs="Times New Roman"/>
          <w:sz w:val="26"/>
          <w:szCs w:val="26"/>
        </w:rPr>
        <w:t xml:space="preserve">ожили </w:t>
      </w:r>
      <w:r w:rsidR="00623E3D" w:rsidRPr="004E330D">
        <w:rPr>
          <w:rFonts w:ascii="Times New Roman" w:hAnsi="Times New Roman" w:cs="Times New Roman"/>
          <w:sz w:val="26"/>
          <w:szCs w:val="26"/>
        </w:rPr>
        <w:t xml:space="preserve">внести в Законопроект отдельные корректировки, направленные на эффективную реализацию целей и задач, заложенных Законопроектом. Письмо в Правительство от 30.09.2020 исх. № 02-05/722 и письмо в Комитет по финансовым рынкам ГД от 30.09.2020 исх. № 02-05/724. </w:t>
      </w:r>
    </w:p>
    <w:p w14:paraId="243246DD" w14:textId="06E2997E" w:rsidR="00887063" w:rsidRPr="004E330D" w:rsidRDefault="000F1B5C" w:rsidP="00374A67">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3</w:t>
      </w:r>
      <w:r w:rsidR="00270B5D">
        <w:rPr>
          <w:rFonts w:ascii="Times New Roman" w:hAnsi="Times New Roman" w:cs="Times New Roman"/>
          <w:sz w:val="26"/>
          <w:szCs w:val="26"/>
        </w:rPr>
        <w:t>8</w:t>
      </w:r>
      <w:r>
        <w:rPr>
          <w:rFonts w:ascii="Times New Roman" w:hAnsi="Times New Roman" w:cs="Times New Roman"/>
          <w:sz w:val="26"/>
          <w:szCs w:val="26"/>
        </w:rPr>
        <w:t xml:space="preserve">). </w:t>
      </w:r>
      <w:r w:rsidR="00887063" w:rsidRPr="004E330D">
        <w:rPr>
          <w:rFonts w:ascii="Times New Roman" w:hAnsi="Times New Roman" w:cs="Times New Roman"/>
          <w:sz w:val="26"/>
          <w:szCs w:val="26"/>
        </w:rPr>
        <w:t xml:space="preserve">Подготовлено обращение в Банк России с просьбой продолжить рассмотрение вопросов, подготовленных банковским сообществом в связи с </w:t>
      </w:r>
      <w:r w:rsidR="00887063" w:rsidRPr="004E330D">
        <w:rPr>
          <w:rFonts w:ascii="Times New Roman" w:hAnsi="Times New Roman" w:cs="Times New Roman"/>
          <w:sz w:val="26"/>
          <w:szCs w:val="26"/>
        </w:rPr>
        <w:lastRenderedPageBreak/>
        <w:t>направлением в адрес Ассоциации отдельных разъяснений Банка России по вопросам применения Закона № 115-ФЗ в редакции Закона № 208-ФЗ (письмо от 05.10.2020 исх. № 02-05/740). Члены Комитета по комплаенс-рискам и ПОД/ФТ просят повторно рассмотреть и конкретизировать позицию Банка России относительно отсутствия у кредитных организаций обязанности контролировать и сопоставлять движение денежных средств по счетам клиентов с предоставленными клиентом документами в рамках соответствующих сделок или услуг в целях выявления ОПОК, а также просят уточнить,  что выявление ОПОК осуществляется исключительно по платежным инструкциям, содержащимся в платежном</w:t>
      </w:r>
      <w:r w:rsidR="00887063" w:rsidRPr="004E330D">
        <w:rPr>
          <w:rFonts w:ascii="Times New Roman" w:hAnsi="Times New Roman" w:cs="Times New Roman"/>
          <w:color w:val="000000"/>
          <w:sz w:val="26"/>
          <w:szCs w:val="26"/>
        </w:rPr>
        <w:t xml:space="preserve"> (расчетном)</w:t>
      </w:r>
      <w:r w:rsidR="00887063" w:rsidRPr="004E330D">
        <w:rPr>
          <w:rFonts w:ascii="Times New Roman" w:hAnsi="Times New Roman" w:cs="Times New Roman"/>
          <w:sz w:val="26"/>
          <w:szCs w:val="26"/>
        </w:rPr>
        <w:t xml:space="preserve"> документе, при наличии всей необходимой информации для квалификации операции в качестве ОПОК. </w:t>
      </w:r>
      <w:r w:rsidR="00374A67">
        <w:rPr>
          <w:rFonts w:ascii="Times New Roman" w:hAnsi="Times New Roman" w:cs="Times New Roman"/>
          <w:sz w:val="26"/>
          <w:szCs w:val="26"/>
        </w:rPr>
        <w:t xml:space="preserve">На указанное обращение </w:t>
      </w:r>
      <w:r w:rsidR="00887063" w:rsidRPr="004E330D">
        <w:rPr>
          <w:rFonts w:ascii="Times New Roman" w:hAnsi="Times New Roman" w:cs="Times New Roman"/>
          <w:sz w:val="26"/>
          <w:szCs w:val="26"/>
        </w:rPr>
        <w:t xml:space="preserve">получено письмо от Банка России (вход. от 10.11.2020 № 02-04/1270), в котором изложена просьба к кредитным организациям предоставить дополнительную информацию и примеры для подготовки Банком России в дальнейшем информативного ответа. </w:t>
      </w:r>
    </w:p>
    <w:p w14:paraId="7003E92E" w14:textId="2F468779" w:rsidR="00773F98" w:rsidRDefault="000F1B5C" w:rsidP="00773F98">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3</w:t>
      </w:r>
      <w:r w:rsidR="00270B5D">
        <w:rPr>
          <w:rFonts w:ascii="Times New Roman" w:hAnsi="Times New Roman" w:cs="Times New Roman"/>
          <w:sz w:val="26"/>
          <w:szCs w:val="26"/>
        </w:rPr>
        <w:t>9</w:t>
      </w:r>
      <w:r>
        <w:rPr>
          <w:rFonts w:ascii="Times New Roman" w:hAnsi="Times New Roman" w:cs="Times New Roman"/>
          <w:sz w:val="26"/>
          <w:szCs w:val="26"/>
        </w:rPr>
        <w:t xml:space="preserve">). </w:t>
      </w:r>
      <w:r w:rsidR="00887063" w:rsidRPr="004E330D">
        <w:rPr>
          <w:rFonts w:ascii="Times New Roman" w:hAnsi="Times New Roman" w:cs="Times New Roman"/>
          <w:sz w:val="26"/>
          <w:szCs w:val="26"/>
        </w:rPr>
        <w:t>Кредитные организации – члены Комитета по комплаенс-рискам и ПОД/ФТ Ассоциации «Россия» рассмотрели проект федерального закона № 514780-7 «О внесении изменений в Федеральный закон «О противодействии легализации (отмыванию) доходов, полученных преступным путем и финансированию терроризма» и иные законодательные акты Российской Федерации» с новым наименованием «О внесении изменений в Федеральный закон «О противодействии легализации (отмыванию) доходов, полученных преступным путем, и финансированию терроризма» и иные законодательные акты Российской Федерации в части создания и функционирования Единой информационной системы проверки сведений об абоненте - физическом лице и о пользователях услугами связи абонента - юридического лица либо индивидуального предпринимателя», подготовленный Комитетом по финансовому рынку к принятию во втором чтении (далее - Законопроект). Кредитные организации – члены Комитета Ассоциации, в целом, поддерживают принятие данного Законопроекта при условии обеспечения должных мер информационной безопасности базы данных, перенесенных абонентских номеров, и контроля режима доступа к ней в рамках функционирования Единой информационной системы проверки сведений об абоненте - физическом лице и о пользователях услугами связи абонента - юридического лица либо индивидуального предпринимателя (исх. № 02-04/1069 от 19.10.2020).</w:t>
      </w:r>
    </w:p>
    <w:p w14:paraId="65C33CD6" w14:textId="37EC30C3" w:rsidR="00887063" w:rsidRPr="004E330D" w:rsidRDefault="00270B5D" w:rsidP="00773F98">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40</w:t>
      </w:r>
      <w:r w:rsidR="000F1B5C">
        <w:rPr>
          <w:rFonts w:ascii="Times New Roman" w:hAnsi="Times New Roman" w:cs="Times New Roman"/>
          <w:sz w:val="26"/>
          <w:szCs w:val="26"/>
        </w:rPr>
        <w:t>)</w:t>
      </w:r>
      <w:r>
        <w:rPr>
          <w:rFonts w:ascii="Times New Roman" w:hAnsi="Times New Roman" w:cs="Times New Roman"/>
          <w:sz w:val="26"/>
          <w:szCs w:val="26"/>
        </w:rPr>
        <w:t>.</w:t>
      </w:r>
      <w:r w:rsidR="000F1B5C">
        <w:rPr>
          <w:rFonts w:ascii="Times New Roman" w:hAnsi="Times New Roman" w:cs="Times New Roman"/>
          <w:sz w:val="26"/>
          <w:szCs w:val="26"/>
        </w:rPr>
        <w:t xml:space="preserve"> Подготовлено п</w:t>
      </w:r>
      <w:r w:rsidR="00887063" w:rsidRPr="004E330D">
        <w:rPr>
          <w:rFonts w:ascii="Times New Roman" w:hAnsi="Times New Roman" w:cs="Times New Roman"/>
          <w:sz w:val="26"/>
          <w:szCs w:val="26"/>
        </w:rPr>
        <w:t>исьмо в Банк России</w:t>
      </w:r>
      <w:r w:rsidR="004B5EF4" w:rsidRPr="004E330D">
        <w:rPr>
          <w:rFonts w:ascii="Times New Roman" w:hAnsi="Times New Roman" w:cs="Times New Roman"/>
          <w:sz w:val="26"/>
          <w:szCs w:val="26"/>
        </w:rPr>
        <w:t xml:space="preserve"> </w:t>
      </w:r>
      <w:r w:rsidR="00887063" w:rsidRPr="004E330D">
        <w:rPr>
          <w:rFonts w:ascii="Times New Roman" w:hAnsi="Times New Roman" w:cs="Times New Roman"/>
          <w:sz w:val="26"/>
          <w:szCs w:val="26"/>
        </w:rPr>
        <w:t xml:space="preserve">по </w:t>
      </w:r>
      <w:r w:rsidR="000F1B5C">
        <w:rPr>
          <w:rFonts w:ascii="Times New Roman" w:hAnsi="Times New Roman" w:cs="Times New Roman"/>
          <w:sz w:val="26"/>
          <w:szCs w:val="26"/>
        </w:rPr>
        <w:t xml:space="preserve">доработке </w:t>
      </w:r>
      <w:r w:rsidR="00887063" w:rsidRPr="004E330D">
        <w:rPr>
          <w:rFonts w:ascii="Times New Roman" w:hAnsi="Times New Roman" w:cs="Times New Roman"/>
          <w:sz w:val="26"/>
          <w:szCs w:val="26"/>
        </w:rPr>
        <w:t>методически</w:t>
      </w:r>
      <w:r w:rsidR="000F1B5C">
        <w:rPr>
          <w:rFonts w:ascii="Times New Roman" w:hAnsi="Times New Roman" w:cs="Times New Roman"/>
          <w:sz w:val="26"/>
          <w:szCs w:val="26"/>
        </w:rPr>
        <w:t xml:space="preserve">х </w:t>
      </w:r>
      <w:r w:rsidR="00887063" w:rsidRPr="004E330D">
        <w:rPr>
          <w:rFonts w:ascii="Times New Roman" w:hAnsi="Times New Roman" w:cs="Times New Roman"/>
          <w:sz w:val="26"/>
          <w:szCs w:val="26"/>
        </w:rPr>
        <w:t>рекомендаци</w:t>
      </w:r>
      <w:r w:rsidR="000F1B5C">
        <w:rPr>
          <w:rFonts w:ascii="Times New Roman" w:hAnsi="Times New Roman" w:cs="Times New Roman"/>
          <w:sz w:val="26"/>
          <w:szCs w:val="26"/>
        </w:rPr>
        <w:t>й</w:t>
      </w:r>
      <w:r w:rsidR="00887063" w:rsidRPr="004E330D">
        <w:rPr>
          <w:rFonts w:ascii="Times New Roman" w:hAnsi="Times New Roman" w:cs="Times New Roman"/>
          <w:sz w:val="26"/>
          <w:szCs w:val="26"/>
        </w:rPr>
        <w:t xml:space="preserve"> для предпринимателей (исх. № 02-05/806 от 26.10.2020).</w:t>
      </w:r>
    </w:p>
    <w:p w14:paraId="71612C40" w14:textId="508718AD" w:rsidR="001F5E28" w:rsidRPr="001F5E28" w:rsidRDefault="000F1B5C" w:rsidP="00773F98">
      <w:pPr>
        <w:spacing w:after="0" w:line="288" w:lineRule="auto"/>
        <w:ind w:firstLine="851"/>
        <w:contextualSpacing/>
        <w:jc w:val="both"/>
        <w:rPr>
          <w:rFonts w:ascii="Times New Roman" w:hAnsi="Times New Roman" w:cs="Times New Roman"/>
          <w:iCs/>
          <w:color w:val="000000"/>
          <w:sz w:val="26"/>
          <w:szCs w:val="26"/>
        </w:rPr>
      </w:pPr>
      <w:r>
        <w:rPr>
          <w:rFonts w:ascii="Times New Roman" w:hAnsi="Times New Roman" w:cs="Times New Roman"/>
          <w:sz w:val="26"/>
          <w:szCs w:val="26"/>
        </w:rPr>
        <w:t>4</w:t>
      </w:r>
      <w:r w:rsidR="00270B5D">
        <w:rPr>
          <w:rFonts w:ascii="Times New Roman" w:hAnsi="Times New Roman" w:cs="Times New Roman"/>
          <w:sz w:val="26"/>
          <w:szCs w:val="26"/>
        </w:rPr>
        <w:t>1</w:t>
      </w:r>
      <w:r>
        <w:rPr>
          <w:rFonts w:ascii="Times New Roman" w:hAnsi="Times New Roman" w:cs="Times New Roman"/>
          <w:sz w:val="26"/>
          <w:szCs w:val="26"/>
        </w:rPr>
        <w:t>). Направлено п</w:t>
      </w:r>
      <w:r w:rsidR="00887063" w:rsidRPr="004E330D">
        <w:rPr>
          <w:rFonts w:ascii="Times New Roman" w:hAnsi="Times New Roman" w:cs="Times New Roman"/>
          <w:sz w:val="26"/>
          <w:szCs w:val="26"/>
        </w:rPr>
        <w:t>исьмо в Банк России с просьбой предоставить дополнительные разъяснения</w:t>
      </w:r>
      <w:r w:rsidR="00773F98">
        <w:rPr>
          <w:rFonts w:ascii="Times New Roman" w:hAnsi="Times New Roman" w:cs="Times New Roman"/>
          <w:sz w:val="26"/>
          <w:szCs w:val="26"/>
        </w:rPr>
        <w:t>,</w:t>
      </w:r>
      <w:r w:rsidR="00887063" w:rsidRPr="004E330D">
        <w:rPr>
          <w:rFonts w:ascii="Times New Roman" w:hAnsi="Times New Roman" w:cs="Times New Roman"/>
          <w:sz w:val="26"/>
          <w:szCs w:val="26"/>
        </w:rPr>
        <w:t xml:space="preserve"> </w:t>
      </w:r>
      <w:r w:rsidR="00887063" w:rsidRPr="004E330D">
        <w:rPr>
          <w:rFonts w:ascii="Times New Roman" w:hAnsi="Times New Roman" w:cs="Times New Roman"/>
          <w:color w:val="000000"/>
          <w:sz w:val="26"/>
          <w:szCs w:val="26"/>
        </w:rPr>
        <w:t xml:space="preserve">будут ли подлежать обязательному контролю перечисленные операции с использованием счета эскроу при расчетах в рамках договора долевого участия в строительстве, </w:t>
      </w:r>
      <w:r w:rsidR="00887063" w:rsidRPr="004E330D">
        <w:rPr>
          <w:rFonts w:ascii="Times New Roman" w:hAnsi="Times New Roman" w:cs="Times New Roman"/>
          <w:iCs/>
          <w:color w:val="000000"/>
          <w:sz w:val="26"/>
          <w:szCs w:val="26"/>
        </w:rPr>
        <w:t>если сумма</w:t>
      </w:r>
      <w:r w:rsidR="00887063" w:rsidRPr="004E330D">
        <w:rPr>
          <w:rFonts w:ascii="Times New Roman" w:hAnsi="Times New Roman" w:cs="Times New Roman"/>
          <w:i/>
          <w:iCs/>
          <w:color w:val="000000"/>
          <w:sz w:val="26"/>
          <w:szCs w:val="26"/>
        </w:rPr>
        <w:t xml:space="preserve">, </w:t>
      </w:r>
      <w:r w:rsidR="00887063" w:rsidRPr="004E330D">
        <w:rPr>
          <w:rFonts w:ascii="Times New Roman" w:hAnsi="Times New Roman" w:cs="Times New Roman"/>
          <w:iCs/>
          <w:color w:val="000000"/>
          <w:sz w:val="26"/>
          <w:szCs w:val="26"/>
        </w:rPr>
        <w:t xml:space="preserve">на которую совершается </w:t>
      </w:r>
      <w:r w:rsidR="00887063" w:rsidRPr="004E330D">
        <w:rPr>
          <w:rFonts w:ascii="Times New Roman" w:hAnsi="Times New Roman" w:cs="Times New Roman"/>
          <w:iCs/>
          <w:color w:val="000000"/>
          <w:sz w:val="26"/>
          <w:szCs w:val="26"/>
        </w:rPr>
        <w:lastRenderedPageBreak/>
        <w:t>операция, равна или превышает 3 миллиона рублей либо равна сумме в иностранной валюте, эквивалентной 3 миллионам рублей (исх. № 02-05/852 от 10.11.2020)</w:t>
      </w:r>
      <w:r w:rsidR="00773F98">
        <w:rPr>
          <w:rFonts w:ascii="Times New Roman" w:hAnsi="Times New Roman" w:cs="Times New Roman"/>
          <w:iCs/>
          <w:color w:val="000000"/>
          <w:sz w:val="26"/>
          <w:szCs w:val="26"/>
        </w:rPr>
        <w:t>.</w:t>
      </w:r>
    </w:p>
    <w:p w14:paraId="74FF3491" w14:textId="626F35BE" w:rsidR="00887063" w:rsidRPr="00773F98" w:rsidRDefault="000F1B5C" w:rsidP="00773F98">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4</w:t>
      </w:r>
      <w:r w:rsidR="00270B5D">
        <w:rPr>
          <w:rFonts w:ascii="Times New Roman" w:hAnsi="Times New Roman" w:cs="Times New Roman"/>
          <w:sz w:val="26"/>
          <w:szCs w:val="26"/>
        </w:rPr>
        <w:t>2</w:t>
      </w:r>
      <w:r>
        <w:rPr>
          <w:rFonts w:ascii="Times New Roman" w:hAnsi="Times New Roman" w:cs="Times New Roman"/>
          <w:sz w:val="26"/>
          <w:szCs w:val="26"/>
        </w:rPr>
        <w:t xml:space="preserve">). </w:t>
      </w:r>
      <w:r w:rsidR="00887063" w:rsidRPr="004E330D">
        <w:rPr>
          <w:rFonts w:ascii="Times New Roman" w:hAnsi="Times New Roman" w:cs="Times New Roman"/>
          <w:sz w:val="26"/>
          <w:szCs w:val="26"/>
        </w:rPr>
        <w:t>В Правительство РФ подготовлено обращение</w:t>
      </w:r>
      <w:r>
        <w:rPr>
          <w:rFonts w:ascii="Times New Roman" w:hAnsi="Times New Roman" w:cs="Times New Roman"/>
          <w:sz w:val="26"/>
          <w:szCs w:val="26"/>
        </w:rPr>
        <w:t xml:space="preserve"> </w:t>
      </w:r>
      <w:r w:rsidR="00887063" w:rsidRPr="004E330D">
        <w:rPr>
          <w:rFonts w:ascii="Times New Roman" w:hAnsi="Times New Roman" w:cs="Times New Roman"/>
          <w:sz w:val="26"/>
          <w:szCs w:val="26"/>
        </w:rPr>
        <w:t>Ассоциации от имени входящих в её состав кредитных организаций с просьбой рассмотреть возможность изменения отдельных положений Законопроекта № 996800-7 в соответствии с предложениями Ассоциации, поддержанными Банком России и частично Минфином России (исх. № 02-05/945 от 30.11.2020).</w:t>
      </w:r>
    </w:p>
    <w:p w14:paraId="0E5FFE47" w14:textId="3020E402" w:rsidR="000F1B5C" w:rsidRPr="000F1B5C" w:rsidRDefault="000F1B5C" w:rsidP="00773F98">
      <w:pPr>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4</w:t>
      </w:r>
      <w:r w:rsidR="00270B5D">
        <w:rPr>
          <w:rFonts w:ascii="Times New Roman" w:hAnsi="Times New Roman" w:cs="Times New Roman"/>
          <w:sz w:val="26"/>
          <w:szCs w:val="26"/>
        </w:rPr>
        <w:t>3</w:t>
      </w:r>
      <w:r>
        <w:rPr>
          <w:rFonts w:ascii="Times New Roman" w:hAnsi="Times New Roman" w:cs="Times New Roman"/>
          <w:sz w:val="26"/>
          <w:szCs w:val="26"/>
        </w:rPr>
        <w:t xml:space="preserve">). </w:t>
      </w:r>
      <w:r w:rsidR="00887063" w:rsidRPr="004E330D">
        <w:rPr>
          <w:rFonts w:ascii="Times New Roman" w:hAnsi="Times New Roman" w:cs="Times New Roman"/>
          <w:sz w:val="26"/>
          <w:szCs w:val="26"/>
        </w:rPr>
        <w:t>В Банк России направлено обращение</w:t>
      </w:r>
      <w:r w:rsidR="004B5EF4" w:rsidRPr="004E330D">
        <w:rPr>
          <w:rFonts w:ascii="Times New Roman" w:hAnsi="Times New Roman" w:cs="Times New Roman"/>
          <w:sz w:val="26"/>
          <w:szCs w:val="26"/>
        </w:rPr>
        <w:t xml:space="preserve"> </w:t>
      </w:r>
      <w:r w:rsidR="00887063" w:rsidRPr="004E330D">
        <w:rPr>
          <w:rFonts w:ascii="Times New Roman" w:hAnsi="Times New Roman" w:cs="Times New Roman"/>
          <w:sz w:val="26"/>
          <w:szCs w:val="26"/>
        </w:rPr>
        <w:t>по вопросам имплементации Закона № 208-ФЗ (контроль платежей по поступающим договорам) (исх. № 02-05/949 от 02.12.2020). Члены Комитета по комплаенс-рискам и ПОД/ФТ в ответ на письмо Департамента финансового мониторинга и валютного контроля Банка России (исх. № 12-4-4/4734 от 03.11.2020) направили примеры ситуаций, при которых кредитная организация может располагать информацией о сделках (договорах), подтверждающих совершение операций, подлежащих обязательному контролю, а также информацию об отдельных аспектах процедур взаимодействия и документооборота структурных подразделений кредитных организаций по передаче соответствующей информации в подразделения по ПОД/ФТ.</w:t>
      </w:r>
      <w:r w:rsidR="00773F98">
        <w:rPr>
          <w:rFonts w:ascii="Times New Roman" w:hAnsi="Times New Roman" w:cs="Times New Roman"/>
          <w:sz w:val="26"/>
          <w:szCs w:val="26"/>
        </w:rPr>
        <w:t xml:space="preserve"> </w:t>
      </w:r>
    </w:p>
    <w:p w14:paraId="4BD7E783" w14:textId="0CEE89CE" w:rsidR="00887063" w:rsidRPr="004E330D" w:rsidRDefault="000F1B5C" w:rsidP="004E330D">
      <w:pPr>
        <w:autoSpaceDE w:val="0"/>
        <w:autoSpaceDN w:val="0"/>
        <w:adjustRightInd w:val="0"/>
        <w:spacing w:after="0" w:line="288" w:lineRule="auto"/>
        <w:ind w:firstLine="851"/>
        <w:jc w:val="both"/>
        <w:rPr>
          <w:rFonts w:ascii="Times New Roman" w:hAnsi="Times New Roman" w:cs="Times New Roman"/>
          <w:sz w:val="26"/>
          <w:szCs w:val="26"/>
        </w:rPr>
      </w:pPr>
      <w:r>
        <w:rPr>
          <w:rFonts w:ascii="Times New Roman" w:hAnsi="Times New Roman" w:cs="Times New Roman"/>
          <w:sz w:val="26"/>
          <w:szCs w:val="26"/>
        </w:rPr>
        <w:t>4</w:t>
      </w:r>
      <w:r w:rsidR="00270B5D">
        <w:rPr>
          <w:rFonts w:ascii="Times New Roman" w:hAnsi="Times New Roman" w:cs="Times New Roman"/>
          <w:sz w:val="26"/>
          <w:szCs w:val="26"/>
        </w:rPr>
        <w:t>4</w:t>
      </w:r>
      <w:r>
        <w:rPr>
          <w:rFonts w:ascii="Times New Roman" w:hAnsi="Times New Roman" w:cs="Times New Roman"/>
          <w:sz w:val="26"/>
          <w:szCs w:val="26"/>
        </w:rPr>
        <w:t xml:space="preserve">). </w:t>
      </w:r>
      <w:r w:rsidR="00887063" w:rsidRPr="004E330D">
        <w:rPr>
          <w:rFonts w:ascii="Times New Roman" w:hAnsi="Times New Roman" w:cs="Times New Roman"/>
          <w:sz w:val="26"/>
          <w:szCs w:val="26"/>
        </w:rPr>
        <w:t>В Банк России направлен вопрос</w:t>
      </w:r>
      <w:r w:rsidR="004B5EF4" w:rsidRPr="004E330D">
        <w:rPr>
          <w:rFonts w:ascii="Times New Roman" w:hAnsi="Times New Roman" w:cs="Times New Roman"/>
          <w:sz w:val="26"/>
          <w:szCs w:val="26"/>
        </w:rPr>
        <w:t xml:space="preserve"> </w:t>
      </w:r>
      <w:r w:rsidR="00887063" w:rsidRPr="004E330D">
        <w:rPr>
          <w:rFonts w:ascii="Times New Roman" w:hAnsi="Times New Roman" w:cs="Times New Roman"/>
          <w:sz w:val="26"/>
          <w:szCs w:val="26"/>
        </w:rPr>
        <w:t xml:space="preserve">на предмет использования в процессе идентификации клиентов-физических лиц (иностранных граждан) единой электронной визы, выдаваемой в соответствии со ст. 25.16-1 Федерального закона от 15.08.1996 № 114-ФЗ «О порядке выезда из Российской Федерации и въезда в Российскую Федерацию» (исх. № 02-05/965 от 04.12.2020). </w:t>
      </w:r>
    </w:p>
    <w:p w14:paraId="34D9750A" w14:textId="77777777" w:rsidR="00887063" w:rsidRPr="004E330D" w:rsidRDefault="00887063" w:rsidP="004E330D">
      <w:pPr>
        <w:spacing w:after="0" w:line="288" w:lineRule="auto"/>
        <w:ind w:firstLine="851"/>
        <w:jc w:val="both"/>
        <w:rPr>
          <w:rFonts w:ascii="Times New Roman" w:hAnsi="Times New Roman" w:cs="Times New Roman"/>
          <w:sz w:val="26"/>
          <w:szCs w:val="26"/>
        </w:rPr>
      </w:pPr>
    </w:p>
    <w:p w14:paraId="156BE26B" w14:textId="77777777" w:rsidR="00887063" w:rsidRPr="004E330D" w:rsidRDefault="00887063" w:rsidP="004E330D">
      <w:pPr>
        <w:spacing w:after="0" w:line="288" w:lineRule="auto"/>
        <w:ind w:firstLine="851"/>
        <w:jc w:val="both"/>
        <w:rPr>
          <w:rFonts w:ascii="Times New Roman" w:hAnsi="Times New Roman" w:cs="Times New Roman"/>
          <w:sz w:val="26"/>
          <w:szCs w:val="26"/>
        </w:rPr>
      </w:pPr>
    </w:p>
    <w:p w14:paraId="05BF5A37" w14:textId="77777777" w:rsidR="002947BA" w:rsidRDefault="002947BA" w:rsidP="002947BA">
      <w:pPr>
        <w:tabs>
          <w:tab w:val="left" w:pos="3261"/>
          <w:tab w:val="left" w:pos="3402"/>
          <w:tab w:val="left" w:pos="5387"/>
        </w:tabs>
        <w:spacing w:after="0" w:line="240" w:lineRule="auto"/>
        <w:ind w:right="-143"/>
        <w:rPr>
          <w:rFonts w:ascii="Times New Roman" w:hAnsi="Times New Roman" w:cs="Times New Roman"/>
          <w:b/>
          <w:sz w:val="26"/>
          <w:szCs w:val="26"/>
        </w:rPr>
      </w:pPr>
    </w:p>
    <w:p w14:paraId="6A7D3E3F" w14:textId="54CADE4F" w:rsidR="002947BA" w:rsidRDefault="002947BA" w:rsidP="002947BA">
      <w:pPr>
        <w:tabs>
          <w:tab w:val="left" w:pos="3261"/>
          <w:tab w:val="left" w:pos="3402"/>
          <w:tab w:val="left" w:pos="5387"/>
        </w:tabs>
        <w:spacing w:after="0" w:line="240" w:lineRule="auto"/>
        <w:ind w:right="-143"/>
        <w:rPr>
          <w:rFonts w:ascii="Times New Roman" w:hAnsi="Times New Roman" w:cs="Times New Roman"/>
          <w:b/>
          <w:sz w:val="26"/>
          <w:szCs w:val="26"/>
        </w:rPr>
      </w:pPr>
      <w:r w:rsidRPr="00516917">
        <w:rPr>
          <w:rFonts w:ascii="Times New Roman" w:hAnsi="Times New Roman" w:cs="Times New Roman"/>
          <w:b/>
          <w:sz w:val="26"/>
          <w:szCs w:val="26"/>
        </w:rPr>
        <w:t xml:space="preserve">Руководитель Комитета                                                                    И.Н. Кононенко </w:t>
      </w:r>
    </w:p>
    <w:p w14:paraId="61C9F8F6" w14:textId="77777777" w:rsidR="002947BA" w:rsidRDefault="002947BA" w:rsidP="002947BA">
      <w:pPr>
        <w:tabs>
          <w:tab w:val="left" w:pos="3261"/>
          <w:tab w:val="left" w:pos="3402"/>
          <w:tab w:val="left" w:pos="5387"/>
        </w:tabs>
        <w:spacing w:after="0" w:line="240" w:lineRule="auto"/>
        <w:ind w:right="-143"/>
        <w:rPr>
          <w:rFonts w:ascii="Times New Roman" w:hAnsi="Times New Roman" w:cs="Times New Roman"/>
          <w:b/>
          <w:sz w:val="26"/>
          <w:szCs w:val="26"/>
        </w:rPr>
      </w:pPr>
    </w:p>
    <w:p w14:paraId="09489D6F" w14:textId="77777777" w:rsidR="002947BA" w:rsidRDefault="002947BA" w:rsidP="002947BA">
      <w:pPr>
        <w:tabs>
          <w:tab w:val="left" w:pos="3261"/>
          <w:tab w:val="left" w:pos="3402"/>
          <w:tab w:val="left" w:pos="5387"/>
        </w:tabs>
        <w:spacing w:after="0" w:line="240" w:lineRule="auto"/>
        <w:ind w:right="-143"/>
        <w:rPr>
          <w:rFonts w:ascii="Times New Roman" w:hAnsi="Times New Roman" w:cs="Times New Roman"/>
          <w:b/>
          <w:sz w:val="26"/>
          <w:szCs w:val="26"/>
        </w:rPr>
      </w:pPr>
    </w:p>
    <w:p w14:paraId="55E26CB9" w14:textId="77777777" w:rsidR="002947BA" w:rsidRDefault="002947BA" w:rsidP="002947BA">
      <w:pPr>
        <w:tabs>
          <w:tab w:val="left" w:pos="3261"/>
          <w:tab w:val="left" w:pos="3402"/>
          <w:tab w:val="left" w:pos="5387"/>
        </w:tabs>
        <w:spacing w:after="0" w:line="240" w:lineRule="auto"/>
        <w:ind w:right="-143"/>
        <w:rPr>
          <w:rFonts w:ascii="Times New Roman" w:hAnsi="Times New Roman" w:cs="Times New Roman"/>
          <w:b/>
          <w:sz w:val="26"/>
          <w:szCs w:val="26"/>
        </w:rPr>
      </w:pPr>
    </w:p>
    <w:p w14:paraId="2F5100CB" w14:textId="77777777" w:rsidR="002947BA" w:rsidRDefault="002947BA" w:rsidP="002947BA">
      <w:pPr>
        <w:tabs>
          <w:tab w:val="left" w:pos="3261"/>
          <w:tab w:val="left" w:pos="3402"/>
          <w:tab w:val="left" w:pos="5387"/>
        </w:tabs>
        <w:spacing w:after="0" w:line="240" w:lineRule="auto"/>
        <w:ind w:right="-143"/>
        <w:rPr>
          <w:rFonts w:ascii="Times New Roman" w:hAnsi="Times New Roman" w:cs="Times New Roman"/>
          <w:b/>
          <w:sz w:val="26"/>
          <w:szCs w:val="26"/>
        </w:rPr>
      </w:pPr>
    </w:p>
    <w:p w14:paraId="2A6703B4" w14:textId="331FFB26" w:rsidR="0089606F" w:rsidRPr="000725E0" w:rsidRDefault="008663D9" w:rsidP="000725E0">
      <w:pPr>
        <w:tabs>
          <w:tab w:val="left" w:pos="3261"/>
          <w:tab w:val="left" w:pos="3402"/>
          <w:tab w:val="left" w:pos="5387"/>
        </w:tabs>
        <w:spacing w:after="0" w:line="240" w:lineRule="auto"/>
        <w:ind w:right="-143"/>
        <w:rPr>
          <w:rFonts w:ascii="Times New Roman" w:hAnsi="Times New Roman" w:cs="Times New Roman"/>
          <w:b/>
          <w:sz w:val="26"/>
          <w:szCs w:val="26"/>
        </w:rPr>
      </w:pPr>
      <w:r>
        <w:rPr>
          <w:rFonts w:ascii="Times New Roman" w:hAnsi="Times New Roman" w:cs="Times New Roman"/>
          <w:b/>
          <w:sz w:val="26"/>
          <w:szCs w:val="26"/>
        </w:rPr>
        <w:t xml:space="preserve">15 </w:t>
      </w:r>
      <w:r w:rsidR="002947BA">
        <w:rPr>
          <w:rFonts w:ascii="Times New Roman" w:hAnsi="Times New Roman" w:cs="Times New Roman"/>
          <w:b/>
          <w:sz w:val="26"/>
          <w:szCs w:val="26"/>
        </w:rPr>
        <w:t xml:space="preserve">декабря 2020 </w:t>
      </w:r>
    </w:p>
    <w:sectPr w:rsidR="0089606F" w:rsidRPr="000725E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DFEB6" w14:textId="77777777" w:rsidR="00A378C6" w:rsidRDefault="00A378C6" w:rsidP="00A378C6">
      <w:pPr>
        <w:spacing w:after="0" w:line="240" w:lineRule="auto"/>
      </w:pPr>
      <w:r>
        <w:separator/>
      </w:r>
    </w:p>
  </w:endnote>
  <w:endnote w:type="continuationSeparator" w:id="0">
    <w:p w14:paraId="42DCF5D0" w14:textId="77777777" w:rsidR="00A378C6" w:rsidRDefault="00A378C6" w:rsidP="00A3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7480701"/>
      <w:docPartObj>
        <w:docPartGallery w:val="Page Numbers (Bottom of Page)"/>
        <w:docPartUnique/>
      </w:docPartObj>
    </w:sdtPr>
    <w:sdtEndPr>
      <w:rPr>
        <w:rFonts w:ascii="Times New Roman" w:hAnsi="Times New Roman" w:cs="Times New Roman"/>
        <w:sz w:val="24"/>
        <w:szCs w:val="24"/>
      </w:rPr>
    </w:sdtEndPr>
    <w:sdtContent>
      <w:p w14:paraId="170CBCC3" w14:textId="74DF9BD6" w:rsidR="00A378C6" w:rsidRPr="00A378C6" w:rsidRDefault="00A378C6">
        <w:pPr>
          <w:pStyle w:val="a6"/>
          <w:jc w:val="right"/>
          <w:rPr>
            <w:rFonts w:ascii="Times New Roman" w:hAnsi="Times New Roman" w:cs="Times New Roman"/>
            <w:sz w:val="24"/>
            <w:szCs w:val="24"/>
          </w:rPr>
        </w:pPr>
        <w:r w:rsidRPr="00A378C6">
          <w:rPr>
            <w:rFonts w:ascii="Times New Roman" w:hAnsi="Times New Roman" w:cs="Times New Roman"/>
            <w:sz w:val="24"/>
            <w:szCs w:val="24"/>
          </w:rPr>
          <w:fldChar w:fldCharType="begin"/>
        </w:r>
        <w:r w:rsidRPr="00A378C6">
          <w:rPr>
            <w:rFonts w:ascii="Times New Roman" w:hAnsi="Times New Roman" w:cs="Times New Roman"/>
            <w:sz w:val="24"/>
            <w:szCs w:val="24"/>
          </w:rPr>
          <w:instrText>PAGE   \* MERGEFORMAT</w:instrText>
        </w:r>
        <w:r w:rsidRPr="00A378C6">
          <w:rPr>
            <w:rFonts w:ascii="Times New Roman" w:hAnsi="Times New Roman" w:cs="Times New Roman"/>
            <w:sz w:val="24"/>
            <w:szCs w:val="24"/>
          </w:rPr>
          <w:fldChar w:fldCharType="separate"/>
        </w:r>
        <w:r w:rsidRPr="00A378C6">
          <w:rPr>
            <w:rFonts w:ascii="Times New Roman" w:hAnsi="Times New Roman" w:cs="Times New Roman"/>
            <w:sz w:val="24"/>
            <w:szCs w:val="24"/>
          </w:rPr>
          <w:t>2</w:t>
        </w:r>
        <w:r w:rsidRPr="00A378C6">
          <w:rPr>
            <w:rFonts w:ascii="Times New Roman" w:hAnsi="Times New Roman" w:cs="Times New Roman"/>
            <w:sz w:val="24"/>
            <w:szCs w:val="24"/>
          </w:rPr>
          <w:fldChar w:fldCharType="end"/>
        </w:r>
      </w:p>
    </w:sdtContent>
  </w:sdt>
  <w:p w14:paraId="11F52749" w14:textId="77777777" w:rsidR="00A378C6" w:rsidRDefault="00A378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41481" w14:textId="77777777" w:rsidR="00A378C6" w:rsidRDefault="00A378C6" w:rsidP="00A378C6">
      <w:pPr>
        <w:spacing w:after="0" w:line="240" w:lineRule="auto"/>
      </w:pPr>
      <w:r>
        <w:separator/>
      </w:r>
    </w:p>
  </w:footnote>
  <w:footnote w:type="continuationSeparator" w:id="0">
    <w:p w14:paraId="14550862" w14:textId="77777777" w:rsidR="00A378C6" w:rsidRDefault="00A378C6" w:rsidP="00A378C6">
      <w:pPr>
        <w:spacing w:after="0" w:line="240" w:lineRule="auto"/>
      </w:pPr>
      <w:r>
        <w:continuationSeparator/>
      </w:r>
    </w:p>
  </w:footnote>
  <w:footnote w:id="1">
    <w:p w14:paraId="2D549889" w14:textId="77777777" w:rsidR="002A10A1" w:rsidRPr="005024EA" w:rsidRDefault="002A10A1" w:rsidP="002A10A1">
      <w:pPr>
        <w:autoSpaceDE w:val="0"/>
        <w:autoSpaceDN w:val="0"/>
        <w:adjustRightInd w:val="0"/>
        <w:spacing w:after="0" w:line="240" w:lineRule="auto"/>
        <w:jc w:val="both"/>
      </w:pPr>
      <w:r w:rsidRPr="00B7036D">
        <w:rPr>
          <w:rStyle w:val="aa"/>
          <w:rFonts w:ascii="Times New Roman" w:hAnsi="Times New Roman" w:cs="Times New Roman"/>
        </w:rPr>
        <w:footnoteRef/>
      </w:r>
      <w:r w:rsidRPr="00593B27">
        <w:rPr>
          <w:rFonts w:ascii="Times New Roman" w:hAnsi="Times New Roman" w:cs="Times New Roman"/>
        </w:rPr>
        <w:t>Глава 20.1. Автоматический обмен финансовой информацией с иностранными государствами (территориями). Налоговый кодекс Российской Федерации (часть первая) от 31.07.1998 № 146-ФЗ.</w:t>
      </w:r>
      <w:r>
        <w:t xml:space="preserve"> </w:t>
      </w:r>
    </w:p>
  </w:footnote>
  <w:footnote w:id="2">
    <w:p w14:paraId="216C9544" w14:textId="77777777" w:rsidR="002A10A1" w:rsidRPr="005024EA" w:rsidRDefault="002A10A1" w:rsidP="002A10A1">
      <w:pPr>
        <w:pStyle w:val="a8"/>
        <w:jc w:val="both"/>
        <w:rPr>
          <w:sz w:val="22"/>
          <w:szCs w:val="22"/>
        </w:rPr>
      </w:pPr>
      <w:r w:rsidRPr="00B7036D">
        <w:rPr>
          <w:rStyle w:val="aa"/>
          <w:rFonts w:ascii="Times New Roman" w:hAnsi="Times New Roman" w:cs="Times New Roman"/>
          <w:sz w:val="22"/>
          <w:szCs w:val="22"/>
        </w:rPr>
        <w:footnoteRef/>
      </w:r>
      <w:r w:rsidRPr="00593B27">
        <w:rPr>
          <w:rFonts w:ascii="Times New Roman" w:hAnsi="Times New Roman" w:cs="Times New Roman"/>
          <w:sz w:val="22"/>
          <w:szCs w:val="22"/>
        </w:rPr>
        <w:t>Постановление Правительства РФ № 693 от 16.06.2018 г. «О реализации международного автоматического обмена финансовой информацией с компетентными органами иностранных государств (территорий)».</w:t>
      </w:r>
      <w:r>
        <w:rPr>
          <w:color w:val="000000"/>
          <w:sz w:val="22"/>
          <w:szCs w:val="22"/>
        </w:rPr>
        <w:t xml:space="preserve"> </w:t>
      </w:r>
    </w:p>
  </w:footnote>
  <w:footnote w:id="3">
    <w:p w14:paraId="5DA70ED8" w14:textId="77777777" w:rsidR="002A10A1" w:rsidRDefault="002A10A1" w:rsidP="002A10A1">
      <w:pPr>
        <w:pStyle w:val="a8"/>
      </w:pPr>
      <w:r>
        <w:rPr>
          <w:rStyle w:val="aa"/>
        </w:rPr>
        <w:footnoteRef/>
      </w:r>
      <w:r w:rsidRPr="006C2C7C">
        <w:rPr>
          <w:rFonts w:ascii="Times New Roman" w:hAnsi="Times New Roman" w:cs="Times New Roman"/>
          <w:sz w:val="22"/>
          <w:szCs w:val="22"/>
        </w:rPr>
        <w:t>Документ</w:t>
      </w:r>
      <w:r>
        <w:rPr>
          <w:rFonts w:ascii="Times New Roman" w:hAnsi="Times New Roman" w:cs="Times New Roman"/>
          <w:sz w:val="22"/>
          <w:szCs w:val="22"/>
        </w:rPr>
        <w:t xml:space="preserve">, </w:t>
      </w:r>
      <w:r w:rsidRPr="006C2C7C">
        <w:rPr>
          <w:rFonts w:ascii="Times New Roman" w:hAnsi="Times New Roman" w:cs="Times New Roman"/>
          <w:sz w:val="22"/>
          <w:szCs w:val="22"/>
        </w:rPr>
        <w:t>удостоверяющий личность.</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71"/>
    <w:rsid w:val="00004F23"/>
    <w:rsid w:val="00014F0F"/>
    <w:rsid w:val="000204F9"/>
    <w:rsid w:val="000230D5"/>
    <w:rsid w:val="0005313C"/>
    <w:rsid w:val="000725E0"/>
    <w:rsid w:val="00085452"/>
    <w:rsid w:val="00092596"/>
    <w:rsid w:val="000C657B"/>
    <w:rsid w:val="000F1B5C"/>
    <w:rsid w:val="000F5E32"/>
    <w:rsid w:val="00104416"/>
    <w:rsid w:val="00116463"/>
    <w:rsid w:val="00121327"/>
    <w:rsid w:val="00127199"/>
    <w:rsid w:val="001472B7"/>
    <w:rsid w:val="00151958"/>
    <w:rsid w:val="00154C1F"/>
    <w:rsid w:val="00155710"/>
    <w:rsid w:val="00172497"/>
    <w:rsid w:val="00190308"/>
    <w:rsid w:val="001918C5"/>
    <w:rsid w:val="0019222F"/>
    <w:rsid w:val="001C39CD"/>
    <w:rsid w:val="001F5E28"/>
    <w:rsid w:val="001F69E7"/>
    <w:rsid w:val="001F7071"/>
    <w:rsid w:val="00217F29"/>
    <w:rsid w:val="002214E4"/>
    <w:rsid w:val="00270B5D"/>
    <w:rsid w:val="002947BA"/>
    <w:rsid w:val="002A10A1"/>
    <w:rsid w:val="002E3CC0"/>
    <w:rsid w:val="002F7B1C"/>
    <w:rsid w:val="00312825"/>
    <w:rsid w:val="003203AE"/>
    <w:rsid w:val="00333A5C"/>
    <w:rsid w:val="00352563"/>
    <w:rsid w:val="00365D51"/>
    <w:rsid w:val="00374A67"/>
    <w:rsid w:val="00381F5E"/>
    <w:rsid w:val="0039290A"/>
    <w:rsid w:val="003A3EE0"/>
    <w:rsid w:val="003E081E"/>
    <w:rsid w:val="003E647A"/>
    <w:rsid w:val="003F0906"/>
    <w:rsid w:val="003F1FBF"/>
    <w:rsid w:val="00415C0C"/>
    <w:rsid w:val="0042756E"/>
    <w:rsid w:val="00465DBB"/>
    <w:rsid w:val="0049676A"/>
    <w:rsid w:val="004A59D1"/>
    <w:rsid w:val="004B2F86"/>
    <w:rsid w:val="004B5EF4"/>
    <w:rsid w:val="004C35AA"/>
    <w:rsid w:val="004C7C36"/>
    <w:rsid w:val="004D6CC7"/>
    <w:rsid w:val="004E330D"/>
    <w:rsid w:val="004F76FE"/>
    <w:rsid w:val="00533E7F"/>
    <w:rsid w:val="0053672D"/>
    <w:rsid w:val="00567794"/>
    <w:rsid w:val="00592832"/>
    <w:rsid w:val="005B2499"/>
    <w:rsid w:val="005B4394"/>
    <w:rsid w:val="005B49D5"/>
    <w:rsid w:val="005B4DA0"/>
    <w:rsid w:val="005C30AE"/>
    <w:rsid w:val="005D1F33"/>
    <w:rsid w:val="005E62D2"/>
    <w:rsid w:val="005F7C60"/>
    <w:rsid w:val="006013E3"/>
    <w:rsid w:val="00610E16"/>
    <w:rsid w:val="00623E3D"/>
    <w:rsid w:val="00624EDE"/>
    <w:rsid w:val="00654BBA"/>
    <w:rsid w:val="0068029D"/>
    <w:rsid w:val="00692541"/>
    <w:rsid w:val="006A23F0"/>
    <w:rsid w:val="006F07F2"/>
    <w:rsid w:val="00715F68"/>
    <w:rsid w:val="00721427"/>
    <w:rsid w:val="00757EC0"/>
    <w:rsid w:val="007658C6"/>
    <w:rsid w:val="0077171A"/>
    <w:rsid w:val="00773F98"/>
    <w:rsid w:val="00784D27"/>
    <w:rsid w:val="00784EE1"/>
    <w:rsid w:val="007A1512"/>
    <w:rsid w:val="007B527C"/>
    <w:rsid w:val="007F42FA"/>
    <w:rsid w:val="00830677"/>
    <w:rsid w:val="00847F7B"/>
    <w:rsid w:val="008528AA"/>
    <w:rsid w:val="008663D9"/>
    <w:rsid w:val="00875CE1"/>
    <w:rsid w:val="00875E73"/>
    <w:rsid w:val="00887063"/>
    <w:rsid w:val="00891251"/>
    <w:rsid w:val="0089606F"/>
    <w:rsid w:val="008A793F"/>
    <w:rsid w:val="008D7691"/>
    <w:rsid w:val="008E2FE0"/>
    <w:rsid w:val="008F7CA5"/>
    <w:rsid w:val="00902FB0"/>
    <w:rsid w:val="00935861"/>
    <w:rsid w:val="00941383"/>
    <w:rsid w:val="00983D47"/>
    <w:rsid w:val="009A49B0"/>
    <w:rsid w:val="009A5B96"/>
    <w:rsid w:val="009C1DD1"/>
    <w:rsid w:val="009F222A"/>
    <w:rsid w:val="00A15845"/>
    <w:rsid w:val="00A15F0D"/>
    <w:rsid w:val="00A23176"/>
    <w:rsid w:val="00A31DFA"/>
    <w:rsid w:val="00A378C6"/>
    <w:rsid w:val="00A665C5"/>
    <w:rsid w:val="00AA262E"/>
    <w:rsid w:val="00AC3868"/>
    <w:rsid w:val="00B06F5F"/>
    <w:rsid w:val="00B07146"/>
    <w:rsid w:val="00B120C2"/>
    <w:rsid w:val="00B235ED"/>
    <w:rsid w:val="00B57387"/>
    <w:rsid w:val="00B87F82"/>
    <w:rsid w:val="00BB6B74"/>
    <w:rsid w:val="00BC5278"/>
    <w:rsid w:val="00BD06B5"/>
    <w:rsid w:val="00BD7DA0"/>
    <w:rsid w:val="00BE2A17"/>
    <w:rsid w:val="00BE686D"/>
    <w:rsid w:val="00C14E4A"/>
    <w:rsid w:val="00C25064"/>
    <w:rsid w:val="00C30C1C"/>
    <w:rsid w:val="00C33A38"/>
    <w:rsid w:val="00C51A69"/>
    <w:rsid w:val="00C953F5"/>
    <w:rsid w:val="00CA2F36"/>
    <w:rsid w:val="00CC190A"/>
    <w:rsid w:val="00CC1E5F"/>
    <w:rsid w:val="00CF2887"/>
    <w:rsid w:val="00CF2E95"/>
    <w:rsid w:val="00D077F5"/>
    <w:rsid w:val="00D16E01"/>
    <w:rsid w:val="00D224ED"/>
    <w:rsid w:val="00D27994"/>
    <w:rsid w:val="00D4504A"/>
    <w:rsid w:val="00D571C8"/>
    <w:rsid w:val="00D65120"/>
    <w:rsid w:val="00D740A1"/>
    <w:rsid w:val="00D901F7"/>
    <w:rsid w:val="00DA41BF"/>
    <w:rsid w:val="00DB78AB"/>
    <w:rsid w:val="00DD65F9"/>
    <w:rsid w:val="00E43F97"/>
    <w:rsid w:val="00E519FC"/>
    <w:rsid w:val="00E5753E"/>
    <w:rsid w:val="00E635EA"/>
    <w:rsid w:val="00E9325B"/>
    <w:rsid w:val="00ED7E3A"/>
    <w:rsid w:val="00EF7041"/>
    <w:rsid w:val="00EF73A6"/>
    <w:rsid w:val="00F26109"/>
    <w:rsid w:val="00F46D2D"/>
    <w:rsid w:val="00F70ACC"/>
    <w:rsid w:val="00F80085"/>
    <w:rsid w:val="00F84A59"/>
    <w:rsid w:val="00F97171"/>
    <w:rsid w:val="00FE6AB8"/>
    <w:rsid w:val="00FF2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7D3E"/>
  <w15:chartTrackingRefBased/>
  <w15:docId w15:val="{AB1CDDAF-1A18-4452-B0DB-D19836EF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25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378C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78C6"/>
  </w:style>
  <w:style w:type="paragraph" w:styleId="a6">
    <w:name w:val="footer"/>
    <w:basedOn w:val="a"/>
    <w:link w:val="a7"/>
    <w:uiPriority w:val="99"/>
    <w:unhideWhenUsed/>
    <w:rsid w:val="00A378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78C6"/>
  </w:style>
  <w:style w:type="paragraph" w:styleId="a8">
    <w:name w:val="footnote text"/>
    <w:aliases w:val="Знак8,Table_Footnote_last,Текст сноски Знак2,Текст сноски Знак Знак1,Текст сноски Знак1 Знак,Текст сноски Знак Знак Знак,Текст сноски Знак Знак Знак1,Текст сноски Знак Знак2,Текст сноски Знак Знак,З,Знак2,Зна,Знак31,Знак2 Знак3,Зн,Текст сно"/>
    <w:basedOn w:val="a"/>
    <w:link w:val="a9"/>
    <w:uiPriority w:val="99"/>
    <w:unhideWhenUsed/>
    <w:qFormat/>
    <w:rsid w:val="00887063"/>
    <w:pPr>
      <w:spacing w:after="0" w:line="240" w:lineRule="auto"/>
    </w:pPr>
    <w:rPr>
      <w:sz w:val="20"/>
      <w:szCs w:val="20"/>
    </w:rPr>
  </w:style>
  <w:style w:type="character" w:customStyle="1" w:styleId="a9">
    <w:name w:val="Текст сноски Знак"/>
    <w:aliases w:val="Знак8 Знак,Table_Footnote_last Знак,Текст сноски Знак2 Знак,Текст сноски Знак Знак1 Знак,Текст сноски Знак1 Знак Знак,Текст сноски Знак Знак Знак Знак,Текст сноски Знак Знак Знак1 Знак,Текст сноски Знак Знак2 Знак,З Знак,Знак2 Знак"/>
    <w:basedOn w:val="a0"/>
    <w:link w:val="a8"/>
    <w:uiPriority w:val="99"/>
    <w:rsid w:val="00887063"/>
    <w:rPr>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
    <w:basedOn w:val="a0"/>
    <w:uiPriority w:val="99"/>
    <w:unhideWhenUsed/>
    <w:qFormat/>
    <w:rsid w:val="00887063"/>
    <w:rPr>
      <w:vertAlign w:val="superscript"/>
    </w:rPr>
  </w:style>
  <w:style w:type="character" w:styleId="ab">
    <w:name w:val="Hyperlink"/>
    <w:basedOn w:val="a0"/>
    <w:uiPriority w:val="99"/>
    <w:unhideWhenUsed/>
    <w:rsid w:val="00C25064"/>
    <w:rPr>
      <w:color w:val="0563C1" w:themeColor="hyperlink"/>
      <w:u w:val="single"/>
    </w:rPr>
  </w:style>
  <w:style w:type="character" w:customStyle="1" w:styleId="ac">
    <w:name w:val="Основной текст_"/>
    <w:basedOn w:val="a0"/>
    <w:link w:val="1"/>
    <w:rsid w:val="002A10A1"/>
    <w:rPr>
      <w:rFonts w:ascii="Times New Roman" w:eastAsia="Times New Roman" w:hAnsi="Times New Roman" w:cs="Times New Roman"/>
      <w:shd w:val="clear" w:color="auto" w:fill="FFFFFF"/>
    </w:rPr>
  </w:style>
  <w:style w:type="paragraph" w:customStyle="1" w:styleId="1">
    <w:name w:val="Основной текст1"/>
    <w:basedOn w:val="a"/>
    <w:link w:val="ac"/>
    <w:rsid w:val="002A10A1"/>
    <w:pPr>
      <w:widowControl w:val="0"/>
      <w:shd w:val="clear" w:color="auto" w:fill="FFFFFF"/>
      <w:spacing w:after="80" w:line="276" w:lineRule="auto"/>
      <w:ind w:firstLine="400"/>
      <w:jc w:val="both"/>
    </w:pPr>
    <w:rPr>
      <w:rFonts w:ascii="Times New Roman" w:eastAsia="Times New Roman" w:hAnsi="Times New Roman" w:cs="Times New Roman"/>
    </w:rPr>
  </w:style>
  <w:style w:type="paragraph" w:customStyle="1" w:styleId="Default">
    <w:name w:val="Default"/>
    <w:rsid w:val="00623E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10347">
      <w:bodyDiv w:val="1"/>
      <w:marLeft w:val="0"/>
      <w:marRight w:val="0"/>
      <w:marTop w:val="0"/>
      <w:marBottom w:val="0"/>
      <w:divBdr>
        <w:top w:val="none" w:sz="0" w:space="0" w:color="auto"/>
        <w:left w:val="none" w:sz="0" w:space="0" w:color="auto"/>
        <w:bottom w:val="none" w:sz="0" w:space="0" w:color="auto"/>
        <w:right w:val="none" w:sz="0" w:space="0" w:color="auto"/>
      </w:divBdr>
    </w:div>
    <w:div w:id="42289841">
      <w:bodyDiv w:val="1"/>
      <w:marLeft w:val="0"/>
      <w:marRight w:val="0"/>
      <w:marTop w:val="0"/>
      <w:marBottom w:val="0"/>
      <w:divBdr>
        <w:top w:val="none" w:sz="0" w:space="0" w:color="auto"/>
        <w:left w:val="none" w:sz="0" w:space="0" w:color="auto"/>
        <w:bottom w:val="none" w:sz="0" w:space="0" w:color="auto"/>
        <w:right w:val="none" w:sz="0" w:space="0" w:color="auto"/>
      </w:divBdr>
    </w:div>
    <w:div w:id="639504877">
      <w:bodyDiv w:val="1"/>
      <w:marLeft w:val="0"/>
      <w:marRight w:val="0"/>
      <w:marTop w:val="0"/>
      <w:marBottom w:val="0"/>
      <w:divBdr>
        <w:top w:val="none" w:sz="0" w:space="0" w:color="auto"/>
        <w:left w:val="none" w:sz="0" w:space="0" w:color="auto"/>
        <w:bottom w:val="none" w:sz="0" w:space="0" w:color="auto"/>
        <w:right w:val="none" w:sz="0" w:space="0" w:color="auto"/>
      </w:divBdr>
    </w:div>
    <w:div w:id="736051795">
      <w:bodyDiv w:val="1"/>
      <w:marLeft w:val="0"/>
      <w:marRight w:val="0"/>
      <w:marTop w:val="0"/>
      <w:marBottom w:val="0"/>
      <w:divBdr>
        <w:top w:val="none" w:sz="0" w:space="0" w:color="auto"/>
        <w:left w:val="none" w:sz="0" w:space="0" w:color="auto"/>
        <w:bottom w:val="none" w:sz="0" w:space="0" w:color="auto"/>
        <w:right w:val="none" w:sz="0" w:space="0" w:color="auto"/>
      </w:divBdr>
    </w:div>
    <w:div w:id="1038819676">
      <w:bodyDiv w:val="1"/>
      <w:marLeft w:val="0"/>
      <w:marRight w:val="0"/>
      <w:marTop w:val="0"/>
      <w:marBottom w:val="0"/>
      <w:divBdr>
        <w:top w:val="none" w:sz="0" w:space="0" w:color="auto"/>
        <w:left w:val="none" w:sz="0" w:space="0" w:color="auto"/>
        <w:bottom w:val="none" w:sz="0" w:space="0" w:color="auto"/>
        <w:right w:val="none" w:sz="0" w:space="0" w:color="auto"/>
      </w:divBdr>
    </w:div>
    <w:div w:id="1077167041">
      <w:bodyDiv w:val="1"/>
      <w:marLeft w:val="0"/>
      <w:marRight w:val="0"/>
      <w:marTop w:val="0"/>
      <w:marBottom w:val="0"/>
      <w:divBdr>
        <w:top w:val="none" w:sz="0" w:space="0" w:color="auto"/>
        <w:left w:val="none" w:sz="0" w:space="0" w:color="auto"/>
        <w:bottom w:val="none" w:sz="0" w:space="0" w:color="auto"/>
        <w:right w:val="none" w:sz="0" w:space="0" w:color="auto"/>
      </w:divBdr>
    </w:div>
    <w:div w:id="1097480784">
      <w:bodyDiv w:val="1"/>
      <w:marLeft w:val="0"/>
      <w:marRight w:val="0"/>
      <w:marTop w:val="0"/>
      <w:marBottom w:val="0"/>
      <w:divBdr>
        <w:top w:val="none" w:sz="0" w:space="0" w:color="auto"/>
        <w:left w:val="none" w:sz="0" w:space="0" w:color="auto"/>
        <w:bottom w:val="none" w:sz="0" w:space="0" w:color="auto"/>
        <w:right w:val="none" w:sz="0" w:space="0" w:color="auto"/>
      </w:divBdr>
    </w:div>
    <w:div w:id="1316882607">
      <w:bodyDiv w:val="1"/>
      <w:marLeft w:val="0"/>
      <w:marRight w:val="0"/>
      <w:marTop w:val="0"/>
      <w:marBottom w:val="0"/>
      <w:divBdr>
        <w:top w:val="none" w:sz="0" w:space="0" w:color="auto"/>
        <w:left w:val="none" w:sz="0" w:space="0" w:color="auto"/>
        <w:bottom w:val="none" w:sz="0" w:space="0" w:color="auto"/>
        <w:right w:val="none" w:sz="0" w:space="0" w:color="auto"/>
      </w:divBdr>
    </w:div>
    <w:div w:id="1401752319">
      <w:bodyDiv w:val="1"/>
      <w:marLeft w:val="0"/>
      <w:marRight w:val="0"/>
      <w:marTop w:val="0"/>
      <w:marBottom w:val="0"/>
      <w:divBdr>
        <w:top w:val="none" w:sz="0" w:space="0" w:color="auto"/>
        <w:left w:val="none" w:sz="0" w:space="0" w:color="auto"/>
        <w:bottom w:val="none" w:sz="0" w:space="0" w:color="auto"/>
        <w:right w:val="none" w:sz="0" w:space="0" w:color="auto"/>
      </w:divBdr>
    </w:div>
    <w:div w:id="1834637558">
      <w:bodyDiv w:val="1"/>
      <w:marLeft w:val="0"/>
      <w:marRight w:val="0"/>
      <w:marTop w:val="0"/>
      <w:marBottom w:val="0"/>
      <w:divBdr>
        <w:top w:val="none" w:sz="0" w:space="0" w:color="auto"/>
        <w:left w:val="none" w:sz="0" w:space="0" w:color="auto"/>
        <w:bottom w:val="none" w:sz="0" w:space="0" w:color="auto"/>
        <w:right w:val="none" w:sz="0" w:space="0" w:color="auto"/>
      </w:divBdr>
    </w:div>
    <w:div w:id="1923293143">
      <w:bodyDiv w:val="1"/>
      <w:marLeft w:val="0"/>
      <w:marRight w:val="0"/>
      <w:marTop w:val="0"/>
      <w:marBottom w:val="0"/>
      <w:divBdr>
        <w:top w:val="none" w:sz="0" w:space="0" w:color="auto"/>
        <w:left w:val="none" w:sz="0" w:space="0" w:color="auto"/>
        <w:bottom w:val="none" w:sz="0" w:space="0" w:color="auto"/>
        <w:right w:val="none" w:sz="0" w:space="0" w:color="auto"/>
      </w:divBdr>
    </w:div>
    <w:div w:id="194072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vernment.ru/docs/3939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14</Pages>
  <Words>5410</Words>
  <Characters>30838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Туркина</dc:creator>
  <cp:keywords/>
  <dc:description/>
  <cp:lastModifiedBy>Анна Туркина</cp:lastModifiedBy>
  <cp:revision>172</cp:revision>
  <dcterms:created xsi:type="dcterms:W3CDTF">2020-12-08T11:11:00Z</dcterms:created>
  <dcterms:modified xsi:type="dcterms:W3CDTF">2020-12-15T09:34:00Z</dcterms:modified>
</cp:coreProperties>
</file>