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C42" w:rsidRPr="00C64280" w:rsidRDefault="00B54C42" w:rsidP="00B54C42">
      <w:pPr>
        <w:ind w:firstLine="567"/>
        <w:contextualSpacing/>
        <w:jc w:val="right"/>
        <w:rPr>
          <w:b/>
          <w:sz w:val="26"/>
          <w:szCs w:val="26"/>
        </w:rPr>
      </w:pPr>
    </w:p>
    <w:p w:rsidR="00B54C42" w:rsidRDefault="00B54C42" w:rsidP="00B54C42">
      <w:pPr>
        <w:ind w:firstLine="567"/>
        <w:contextualSpacing/>
        <w:jc w:val="right"/>
        <w:rPr>
          <w:b/>
          <w:sz w:val="26"/>
          <w:szCs w:val="26"/>
        </w:rPr>
      </w:pPr>
    </w:p>
    <w:p w:rsidR="00B54C42" w:rsidRDefault="00B54C42" w:rsidP="00B54C42">
      <w:pPr>
        <w:ind w:firstLine="567"/>
        <w:contextualSpacing/>
        <w:jc w:val="right"/>
        <w:rPr>
          <w:b/>
          <w:sz w:val="26"/>
          <w:szCs w:val="26"/>
        </w:rPr>
      </w:pPr>
    </w:p>
    <w:p w:rsidR="002072D8" w:rsidRPr="00F84CDB" w:rsidRDefault="002072D8" w:rsidP="002072D8">
      <w:pPr>
        <w:ind w:firstLine="709"/>
        <w:contextualSpacing/>
        <w:rPr>
          <w:b/>
          <w:sz w:val="24"/>
          <w:szCs w:val="24"/>
          <w:u w:val="single"/>
        </w:rPr>
      </w:pPr>
      <w:r>
        <w:rPr>
          <w:b/>
          <w:sz w:val="24"/>
          <w:szCs w:val="24"/>
          <w:u w:val="single"/>
        </w:rPr>
        <w:t>от 26.03.2014 №06/84</w:t>
      </w:r>
    </w:p>
    <w:p w:rsidR="00B54C42" w:rsidRDefault="00B54C42" w:rsidP="00B54C42">
      <w:pPr>
        <w:ind w:firstLine="567"/>
        <w:contextualSpacing/>
        <w:jc w:val="right"/>
        <w:rPr>
          <w:b/>
          <w:sz w:val="26"/>
          <w:szCs w:val="26"/>
        </w:rPr>
      </w:pPr>
    </w:p>
    <w:p w:rsidR="00B54C42" w:rsidRDefault="00B54C42" w:rsidP="00B54C42">
      <w:pPr>
        <w:ind w:firstLine="567"/>
        <w:contextualSpacing/>
        <w:jc w:val="right"/>
        <w:rPr>
          <w:b/>
          <w:sz w:val="26"/>
          <w:szCs w:val="26"/>
        </w:rPr>
      </w:pPr>
    </w:p>
    <w:p w:rsidR="00B54C42" w:rsidRDefault="00B54C42" w:rsidP="00B54C42">
      <w:pPr>
        <w:ind w:firstLine="567"/>
        <w:contextualSpacing/>
        <w:jc w:val="right"/>
        <w:rPr>
          <w:b/>
          <w:sz w:val="26"/>
          <w:szCs w:val="26"/>
        </w:rPr>
      </w:pPr>
    </w:p>
    <w:p w:rsidR="00B54C42" w:rsidRDefault="00B54C42" w:rsidP="00B54C42">
      <w:pPr>
        <w:ind w:firstLine="567"/>
        <w:contextualSpacing/>
        <w:jc w:val="right"/>
        <w:rPr>
          <w:b/>
          <w:sz w:val="26"/>
          <w:szCs w:val="26"/>
        </w:rPr>
      </w:pPr>
    </w:p>
    <w:p w:rsidR="00B54C42" w:rsidRDefault="00B54C42" w:rsidP="00B54C42">
      <w:pPr>
        <w:ind w:firstLine="567"/>
        <w:contextualSpacing/>
        <w:jc w:val="right"/>
        <w:rPr>
          <w:b/>
          <w:sz w:val="26"/>
          <w:szCs w:val="26"/>
        </w:rPr>
      </w:pPr>
    </w:p>
    <w:p w:rsidR="00B54C42" w:rsidRDefault="00B54C42" w:rsidP="00B54C42">
      <w:pPr>
        <w:ind w:firstLine="567"/>
        <w:contextualSpacing/>
        <w:jc w:val="right"/>
        <w:rPr>
          <w:b/>
          <w:sz w:val="26"/>
          <w:szCs w:val="26"/>
        </w:rPr>
      </w:pPr>
    </w:p>
    <w:p w:rsidR="00B54C42" w:rsidRDefault="00B54C42" w:rsidP="00B54C42">
      <w:pPr>
        <w:ind w:firstLine="567"/>
        <w:contextualSpacing/>
        <w:jc w:val="right"/>
        <w:rPr>
          <w:b/>
          <w:sz w:val="26"/>
          <w:szCs w:val="26"/>
        </w:rPr>
      </w:pPr>
    </w:p>
    <w:p w:rsidR="00B54C42" w:rsidRPr="00EE3B0D" w:rsidRDefault="00B54C42" w:rsidP="00B54C42">
      <w:pPr>
        <w:ind w:firstLine="709"/>
        <w:contextualSpacing/>
        <w:jc w:val="right"/>
        <w:rPr>
          <w:b/>
          <w:sz w:val="26"/>
          <w:szCs w:val="26"/>
        </w:rPr>
      </w:pPr>
      <w:r w:rsidRPr="00EE3B0D">
        <w:rPr>
          <w:b/>
          <w:sz w:val="26"/>
          <w:szCs w:val="26"/>
        </w:rPr>
        <w:t xml:space="preserve">Главному бухгалтеру Банка России – </w:t>
      </w:r>
    </w:p>
    <w:p w:rsidR="00B54C42" w:rsidRPr="00EE3B0D" w:rsidRDefault="00B54C42" w:rsidP="00B54C42">
      <w:pPr>
        <w:ind w:firstLine="709"/>
        <w:contextualSpacing/>
        <w:jc w:val="right"/>
        <w:rPr>
          <w:b/>
          <w:sz w:val="26"/>
          <w:szCs w:val="26"/>
        </w:rPr>
      </w:pPr>
      <w:r w:rsidRPr="00EE3B0D">
        <w:rPr>
          <w:b/>
          <w:sz w:val="26"/>
          <w:szCs w:val="26"/>
        </w:rPr>
        <w:t xml:space="preserve"> директору Департамента </w:t>
      </w:r>
    </w:p>
    <w:p w:rsidR="00B54C42" w:rsidRPr="00EE3B0D" w:rsidRDefault="00B54C42" w:rsidP="00B54C42">
      <w:pPr>
        <w:ind w:firstLine="709"/>
        <w:contextualSpacing/>
        <w:jc w:val="right"/>
        <w:rPr>
          <w:b/>
          <w:sz w:val="26"/>
          <w:szCs w:val="26"/>
        </w:rPr>
      </w:pPr>
      <w:r w:rsidRPr="00EE3B0D">
        <w:rPr>
          <w:b/>
          <w:sz w:val="26"/>
          <w:szCs w:val="26"/>
        </w:rPr>
        <w:t>бухгалтерского учета и отчетности</w:t>
      </w:r>
    </w:p>
    <w:p w:rsidR="00B54C42" w:rsidRPr="00EE3B0D" w:rsidRDefault="00B54C42" w:rsidP="00B54C42">
      <w:pPr>
        <w:ind w:firstLine="709"/>
        <w:contextualSpacing/>
        <w:jc w:val="right"/>
        <w:rPr>
          <w:b/>
          <w:sz w:val="26"/>
          <w:szCs w:val="26"/>
        </w:rPr>
      </w:pPr>
    </w:p>
    <w:p w:rsidR="00B54C42" w:rsidRPr="00EE3B0D" w:rsidRDefault="00B54C42" w:rsidP="00B54C42">
      <w:pPr>
        <w:ind w:firstLine="709"/>
        <w:contextualSpacing/>
        <w:jc w:val="right"/>
        <w:rPr>
          <w:sz w:val="26"/>
          <w:szCs w:val="26"/>
        </w:rPr>
      </w:pPr>
      <w:r w:rsidRPr="00EE3B0D">
        <w:rPr>
          <w:b/>
          <w:sz w:val="26"/>
          <w:szCs w:val="26"/>
        </w:rPr>
        <w:t>КРУЖАЛОВУ А.В.</w:t>
      </w:r>
    </w:p>
    <w:p w:rsidR="00B54C42" w:rsidRPr="00EE3B0D" w:rsidRDefault="00B54C42" w:rsidP="00B54C42">
      <w:pPr>
        <w:ind w:firstLine="709"/>
        <w:contextualSpacing/>
        <w:jc w:val="center"/>
        <w:rPr>
          <w:sz w:val="26"/>
          <w:szCs w:val="26"/>
        </w:rPr>
      </w:pPr>
    </w:p>
    <w:p w:rsidR="00B54C42" w:rsidRPr="00EE3B0D" w:rsidRDefault="00B54C42" w:rsidP="00B54C42">
      <w:pPr>
        <w:contextualSpacing/>
        <w:jc w:val="center"/>
        <w:rPr>
          <w:sz w:val="26"/>
          <w:szCs w:val="26"/>
        </w:rPr>
      </w:pPr>
    </w:p>
    <w:p w:rsidR="00B54C42" w:rsidRPr="00EE3B0D" w:rsidRDefault="00B54C42" w:rsidP="00B54C42">
      <w:pPr>
        <w:contextualSpacing/>
        <w:jc w:val="center"/>
        <w:rPr>
          <w:sz w:val="26"/>
          <w:szCs w:val="26"/>
        </w:rPr>
      </w:pPr>
      <w:r w:rsidRPr="00EE3B0D">
        <w:rPr>
          <w:sz w:val="26"/>
          <w:szCs w:val="26"/>
        </w:rPr>
        <w:t>Уважаемый Андрей Васильевич!</w:t>
      </w:r>
    </w:p>
    <w:p w:rsidR="00B54C42" w:rsidRPr="00EE3B0D" w:rsidRDefault="00B54C42" w:rsidP="00B54C42">
      <w:pPr>
        <w:ind w:firstLine="709"/>
        <w:contextualSpacing/>
        <w:jc w:val="center"/>
        <w:rPr>
          <w:sz w:val="26"/>
          <w:szCs w:val="26"/>
        </w:rPr>
      </w:pPr>
    </w:p>
    <w:p w:rsidR="00B54C42" w:rsidRPr="00EE3B0D" w:rsidRDefault="00B54C42" w:rsidP="00B54C42">
      <w:pPr>
        <w:spacing w:line="276" w:lineRule="auto"/>
        <w:ind w:firstLine="709"/>
        <w:jc w:val="both"/>
        <w:rPr>
          <w:b/>
          <w:sz w:val="26"/>
          <w:szCs w:val="26"/>
        </w:rPr>
      </w:pPr>
      <w:r>
        <w:rPr>
          <w:sz w:val="26"/>
          <w:szCs w:val="26"/>
        </w:rPr>
        <w:t xml:space="preserve">Для представления в Банк России консолидированного мнения банковского сообщества по проекту </w:t>
      </w:r>
      <w:r w:rsidR="009B3430">
        <w:rPr>
          <w:sz w:val="26"/>
          <w:szCs w:val="26"/>
        </w:rPr>
        <w:t>У</w:t>
      </w:r>
      <w:r w:rsidRPr="00280CBF">
        <w:rPr>
          <w:sz w:val="26"/>
          <w:szCs w:val="26"/>
        </w:rPr>
        <w:t>казания Банка России «О внесении изменений в Положение Банка России от 16 июля 2012 года № 385-П «О правилах ведения бухгалтерского учета в кредитных организациях, расположенных на территории Российской Федерации» (далее – проект)</w:t>
      </w:r>
      <w:r>
        <w:rPr>
          <w:sz w:val="26"/>
          <w:szCs w:val="26"/>
        </w:rPr>
        <w:t xml:space="preserve"> </w:t>
      </w:r>
      <w:r w:rsidRPr="00EE3B0D">
        <w:rPr>
          <w:sz w:val="26"/>
          <w:szCs w:val="26"/>
        </w:rPr>
        <w:t xml:space="preserve">Ассоциация </w:t>
      </w:r>
      <w:r>
        <w:rPr>
          <w:sz w:val="26"/>
          <w:szCs w:val="26"/>
        </w:rPr>
        <w:t xml:space="preserve">«Россия» </w:t>
      </w:r>
      <w:r w:rsidRPr="00EE3B0D">
        <w:rPr>
          <w:sz w:val="26"/>
          <w:szCs w:val="26"/>
        </w:rPr>
        <w:t>провела опрос среди кредитных организаций – членов Ассоциации</w:t>
      </w:r>
      <w:r w:rsidR="00F53951">
        <w:rPr>
          <w:sz w:val="26"/>
          <w:szCs w:val="26"/>
        </w:rPr>
        <w:t>.</w:t>
      </w:r>
      <w:r w:rsidRPr="00EE3B0D">
        <w:rPr>
          <w:bCs/>
          <w:sz w:val="26"/>
          <w:szCs w:val="26"/>
        </w:rPr>
        <w:t xml:space="preserve"> </w:t>
      </w:r>
      <w:r w:rsidRPr="00EE3B0D">
        <w:rPr>
          <w:sz w:val="26"/>
          <w:szCs w:val="26"/>
        </w:rPr>
        <w:t xml:space="preserve">Комментарии и предложения к </w:t>
      </w:r>
      <w:r w:rsidRPr="00EE3B0D">
        <w:rPr>
          <w:rFonts w:eastAsia="Times New Roman"/>
          <w:sz w:val="26"/>
          <w:szCs w:val="26"/>
        </w:rPr>
        <w:t>проект</w:t>
      </w:r>
      <w:r w:rsidRPr="00EE3B0D">
        <w:rPr>
          <w:sz w:val="26"/>
          <w:szCs w:val="26"/>
        </w:rPr>
        <w:t>у</w:t>
      </w:r>
      <w:r w:rsidRPr="00EE3B0D">
        <w:rPr>
          <w:rFonts w:eastAsia="Times New Roman"/>
          <w:sz w:val="26"/>
          <w:szCs w:val="26"/>
        </w:rPr>
        <w:t xml:space="preserve"> </w:t>
      </w:r>
      <w:r w:rsidRPr="00EE3B0D">
        <w:rPr>
          <w:sz w:val="26"/>
          <w:szCs w:val="26"/>
        </w:rPr>
        <w:t>приведены в приложении.</w:t>
      </w:r>
      <w:r w:rsidR="00CA1C8D">
        <w:rPr>
          <w:sz w:val="26"/>
          <w:szCs w:val="26"/>
        </w:rPr>
        <w:t xml:space="preserve"> П</w:t>
      </w:r>
      <w:r w:rsidR="009B3430">
        <w:rPr>
          <w:sz w:val="26"/>
          <w:szCs w:val="26"/>
        </w:rPr>
        <w:t>рошу Вас предоставить ответы на воз</w:t>
      </w:r>
      <w:r w:rsidR="00F53951">
        <w:rPr>
          <w:sz w:val="26"/>
          <w:szCs w:val="26"/>
        </w:rPr>
        <w:t>ни</w:t>
      </w:r>
      <w:r w:rsidR="009B3430">
        <w:rPr>
          <w:sz w:val="26"/>
          <w:szCs w:val="26"/>
        </w:rPr>
        <w:t>кш</w:t>
      </w:r>
      <w:r w:rsidR="00F53951">
        <w:rPr>
          <w:sz w:val="26"/>
          <w:szCs w:val="26"/>
        </w:rPr>
        <w:t>и</w:t>
      </w:r>
      <w:r w:rsidR="009B3430">
        <w:rPr>
          <w:sz w:val="26"/>
          <w:szCs w:val="26"/>
        </w:rPr>
        <w:t>е у кредитных организаций вопрос</w:t>
      </w:r>
      <w:r w:rsidR="00F53951">
        <w:rPr>
          <w:sz w:val="26"/>
          <w:szCs w:val="26"/>
        </w:rPr>
        <w:t>ы</w:t>
      </w:r>
      <w:r w:rsidR="009B3430">
        <w:rPr>
          <w:sz w:val="26"/>
          <w:szCs w:val="26"/>
        </w:rPr>
        <w:t xml:space="preserve"> по порядку примен</w:t>
      </w:r>
      <w:r w:rsidR="00F53951">
        <w:rPr>
          <w:sz w:val="26"/>
          <w:szCs w:val="26"/>
        </w:rPr>
        <w:t>ен</w:t>
      </w:r>
      <w:r w:rsidR="009B3430">
        <w:rPr>
          <w:sz w:val="26"/>
          <w:szCs w:val="26"/>
        </w:rPr>
        <w:t xml:space="preserve">ия проекта Указания. </w:t>
      </w:r>
    </w:p>
    <w:p w:rsidR="00B54C42" w:rsidRPr="00EE3B0D" w:rsidRDefault="00B54C42" w:rsidP="00B54C42">
      <w:pPr>
        <w:ind w:firstLine="709"/>
        <w:jc w:val="both"/>
        <w:rPr>
          <w:i/>
          <w:sz w:val="26"/>
          <w:szCs w:val="26"/>
        </w:rPr>
      </w:pPr>
    </w:p>
    <w:p w:rsidR="00B54C42" w:rsidRPr="00EE3B0D" w:rsidRDefault="00B54C42" w:rsidP="00B54C42">
      <w:pPr>
        <w:ind w:firstLine="709"/>
        <w:jc w:val="both"/>
        <w:rPr>
          <w:i/>
          <w:sz w:val="26"/>
          <w:szCs w:val="26"/>
        </w:rPr>
      </w:pPr>
    </w:p>
    <w:p w:rsidR="00B54C42" w:rsidRPr="00EE3B0D" w:rsidRDefault="00B54C42" w:rsidP="00B54C42">
      <w:pPr>
        <w:ind w:firstLine="709"/>
        <w:jc w:val="both"/>
        <w:rPr>
          <w:i/>
          <w:sz w:val="26"/>
          <w:szCs w:val="26"/>
        </w:rPr>
      </w:pPr>
    </w:p>
    <w:p w:rsidR="00B54C42" w:rsidRPr="00FE1D3F" w:rsidRDefault="00B54C42" w:rsidP="00FE1D3F">
      <w:pPr>
        <w:ind w:firstLine="709"/>
        <w:jc w:val="both"/>
        <w:rPr>
          <w:i/>
          <w:sz w:val="26"/>
          <w:szCs w:val="26"/>
          <w:highlight w:val="yellow"/>
        </w:rPr>
      </w:pPr>
      <w:r w:rsidRPr="00EE3B0D">
        <w:rPr>
          <w:i/>
          <w:sz w:val="26"/>
          <w:szCs w:val="26"/>
        </w:rPr>
        <w:t xml:space="preserve">Приложение: </w:t>
      </w:r>
      <w:r w:rsidRPr="00FE1D3F">
        <w:rPr>
          <w:i/>
          <w:sz w:val="26"/>
          <w:szCs w:val="26"/>
        </w:rPr>
        <w:t xml:space="preserve">на </w:t>
      </w:r>
      <w:r w:rsidR="00FE1D3F" w:rsidRPr="00FE1D3F">
        <w:rPr>
          <w:i/>
          <w:sz w:val="26"/>
          <w:szCs w:val="26"/>
        </w:rPr>
        <w:t>10</w:t>
      </w:r>
      <w:r w:rsidRPr="00FE1D3F">
        <w:rPr>
          <w:i/>
          <w:sz w:val="26"/>
          <w:szCs w:val="26"/>
        </w:rPr>
        <w:t xml:space="preserve"> стр.</w:t>
      </w:r>
    </w:p>
    <w:p w:rsidR="00B54C42" w:rsidRPr="00EE3B0D" w:rsidRDefault="00B54C42" w:rsidP="00B54C42">
      <w:pPr>
        <w:ind w:firstLine="709"/>
        <w:jc w:val="both"/>
        <w:rPr>
          <w:i/>
          <w:sz w:val="26"/>
          <w:szCs w:val="26"/>
        </w:rPr>
      </w:pPr>
    </w:p>
    <w:p w:rsidR="00B54C42" w:rsidRPr="00EE3B0D" w:rsidRDefault="00B54C42" w:rsidP="00B54C42">
      <w:pPr>
        <w:spacing w:before="240" w:line="360" w:lineRule="auto"/>
        <w:ind w:left="720"/>
        <w:rPr>
          <w:i/>
          <w:sz w:val="26"/>
          <w:szCs w:val="26"/>
        </w:rPr>
      </w:pPr>
      <w:r w:rsidRPr="00EE3B0D">
        <w:rPr>
          <w:sz w:val="26"/>
          <w:szCs w:val="26"/>
        </w:rPr>
        <w:t>С уважением,</w:t>
      </w:r>
    </w:p>
    <w:tbl>
      <w:tblPr>
        <w:tblW w:w="9637" w:type="dxa"/>
        <w:tblInd w:w="-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tblPr>
      <w:tblGrid>
        <w:gridCol w:w="4660"/>
        <w:gridCol w:w="2577"/>
        <w:gridCol w:w="2400"/>
      </w:tblGrid>
      <w:tr w:rsidR="00B54C42" w:rsidRPr="00EE3B0D" w:rsidTr="008D6429">
        <w:trPr>
          <w:trHeight w:val="1"/>
        </w:trPr>
        <w:tc>
          <w:tcPr>
            <w:tcW w:w="4660" w:type="dxa"/>
            <w:tcBorders>
              <w:top w:val="single" w:sz="4" w:space="0" w:color="FFFFFF"/>
              <w:left w:val="single" w:sz="4" w:space="0" w:color="FFFFFF"/>
              <w:bottom w:val="single" w:sz="4" w:space="0" w:color="FFFFFF"/>
              <w:right w:val="single" w:sz="4" w:space="0" w:color="FFFFFF"/>
            </w:tcBorders>
            <w:shd w:val="clear" w:color="auto" w:fill="auto"/>
          </w:tcPr>
          <w:p w:rsidR="00B54C42" w:rsidRPr="00EE3B0D" w:rsidRDefault="00B54C42" w:rsidP="008D6429">
            <w:pPr>
              <w:spacing w:line="360" w:lineRule="auto"/>
              <w:rPr>
                <w:sz w:val="26"/>
                <w:szCs w:val="26"/>
              </w:rPr>
            </w:pPr>
            <w:r w:rsidRPr="00EE3B0D">
              <w:rPr>
                <w:sz w:val="26"/>
                <w:szCs w:val="26"/>
              </w:rPr>
              <w:tab/>
            </w:r>
          </w:p>
          <w:p w:rsidR="00B54C42" w:rsidRPr="00EE3B0D" w:rsidRDefault="00B54C42" w:rsidP="008D6429">
            <w:pPr>
              <w:spacing w:line="360" w:lineRule="auto"/>
              <w:jc w:val="both"/>
              <w:rPr>
                <w:sz w:val="26"/>
                <w:szCs w:val="26"/>
              </w:rPr>
            </w:pPr>
            <w:r w:rsidRPr="00EE3B0D">
              <w:rPr>
                <w:sz w:val="26"/>
                <w:szCs w:val="26"/>
              </w:rPr>
              <w:t>Президент Ассоциации «Россия»</w:t>
            </w:r>
          </w:p>
          <w:p w:rsidR="00B54C42" w:rsidRPr="00EE3B0D" w:rsidRDefault="00B54C42" w:rsidP="008D6429">
            <w:pPr>
              <w:spacing w:line="360" w:lineRule="auto"/>
              <w:jc w:val="both"/>
              <w:rPr>
                <w:sz w:val="26"/>
                <w:szCs w:val="26"/>
              </w:rPr>
            </w:pPr>
          </w:p>
        </w:tc>
        <w:tc>
          <w:tcPr>
            <w:tcW w:w="2577" w:type="dxa"/>
            <w:tcBorders>
              <w:top w:val="single" w:sz="4" w:space="0" w:color="FFFFFF"/>
              <w:left w:val="single" w:sz="4" w:space="0" w:color="FFFFFF"/>
              <w:bottom w:val="single" w:sz="4" w:space="0" w:color="FFFFFF"/>
              <w:right w:val="single" w:sz="4" w:space="0" w:color="FFFFFF"/>
            </w:tcBorders>
            <w:shd w:val="clear" w:color="auto" w:fill="auto"/>
          </w:tcPr>
          <w:p w:rsidR="00B54C42" w:rsidRPr="00EE3B0D" w:rsidRDefault="00B54C42" w:rsidP="008D6429">
            <w:pPr>
              <w:spacing w:after="120" w:line="360" w:lineRule="auto"/>
              <w:ind w:left="72"/>
              <w:jc w:val="center"/>
              <w:rPr>
                <w:noProof/>
                <w:sz w:val="26"/>
                <w:szCs w:val="26"/>
              </w:rPr>
            </w:pPr>
          </w:p>
        </w:tc>
        <w:tc>
          <w:tcPr>
            <w:tcW w:w="2400" w:type="dxa"/>
            <w:tcBorders>
              <w:top w:val="single" w:sz="4" w:space="0" w:color="FFFFFF"/>
              <w:left w:val="single" w:sz="4" w:space="0" w:color="FFFFFF"/>
              <w:bottom w:val="single" w:sz="4" w:space="0" w:color="FFFFFF"/>
              <w:right w:val="single" w:sz="4" w:space="0" w:color="FFFFFF"/>
            </w:tcBorders>
            <w:shd w:val="clear" w:color="auto" w:fill="auto"/>
          </w:tcPr>
          <w:p w:rsidR="00B54C42" w:rsidRPr="00EE3B0D" w:rsidRDefault="00B54C42" w:rsidP="008D6429">
            <w:pPr>
              <w:spacing w:line="360" w:lineRule="auto"/>
              <w:jc w:val="both"/>
              <w:rPr>
                <w:sz w:val="26"/>
                <w:szCs w:val="26"/>
              </w:rPr>
            </w:pPr>
          </w:p>
          <w:p w:rsidR="00B54C42" w:rsidRPr="00EE3B0D" w:rsidRDefault="00B54C42" w:rsidP="008D6429">
            <w:pPr>
              <w:spacing w:line="360" w:lineRule="auto"/>
              <w:jc w:val="both"/>
              <w:rPr>
                <w:sz w:val="26"/>
                <w:szCs w:val="26"/>
              </w:rPr>
            </w:pPr>
            <w:r w:rsidRPr="00EE3B0D">
              <w:rPr>
                <w:sz w:val="26"/>
                <w:szCs w:val="26"/>
              </w:rPr>
              <w:t xml:space="preserve">      А.Г. Аксаков</w:t>
            </w:r>
          </w:p>
        </w:tc>
      </w:tr>
    </w:tbl>
    <w:p w:rsidR="00B54C42" w:rsidRPr="00EE3B0D" w:rsidRDefault="00B54C42" w:rsidP="00B54C42">
      <w:pPr>
        <w:ind w:firstLine="709"/>
        <w:jc w:val="both"/>
        <w:rPr>
          <w:i/>
          <w:sz w:val="26"/>
          <w:szCs w:val="26"/>
        </w:rPr>
      </w:pPr>
    </w:p>
    <w:p w:rsidR="00B54C42" w:rsidRPr="00E829EB" w:rsidRDefault="00B54C42" w:rsidP="00B54C42">
      <w:pPr>
        <w:ind w:firstLine="709"/>
        <w:jc w:val="both"/>
        <w:rPr>
          <w:i/>
          <w:sz w:val="28"/>
          <w:szCs w:val="28"/>
        </w:rPr>
      </w:pPr>
    </w:p>
    <w:p w:rsidR="00B54C42" w:rsidRDefault="00B54C42" w:rsidP="00B54C42">
      <w:pPr>
        <w:jc w:val="both"/>
        <w:rPr>
          <w:sz w:val="28"/>
          <w:szCs w:val="28"/>
        </w:rPr>
      </w:pPr>
    </w:p>
    <w:p w:rsidR="00CA1C8D" w:rsidRDefault="00CA1C8D" w:rsidP="00B54C42">
      <w:pPr>
        <w:jc w:val="both"/>
        <w:rPr>
          <w:sz w:val="28"/>
          <w:szCs w:val="28"/>
        </w:rPr>
      </w:pPr>
    </w:p>
    <w:p w:rsidR="00B54C42" w:rsidRDefault="00B54C42" w:rsidP="00B54C42">
      <w:pPr>
        <w:jc w:val="both"/>
        <w:rPr>
          <w:sz w:val="28"/>
          <w:szCs w:val="28"/>
        </w:rPr>
      </w:pPr>
    </w:p>
    <w:p w:rsidR="00B54C42" w:rsidRDefault="00B54C42" w:rsidP="00B54C42">
      <w:pPr>
        <w:pStyle w:val="a3"/>
        <w:ind w:right="360"/>
        <w:rPr>
          <w:sz w:val="20"/>
          <w:szCs w:val="20"/>
        </w:rPr>
      </w:pPr>
    </w:p>
    <w:p w:rsidR="00B54C42" w:rsidRPr="005112DD" w:rsidRDefault="00B54C42" w:rsidP="00B54C42">
      <w:pPr>
        <w:pStyle w:val="a3"/>
        <w:ind w:right="360"/>
        <w:rPr>
          <w:sz w:val="20"/>
          <w:szCs w:val="20"/>
        </w:rPr>
      </w:pPr>
      <w:r w:rsidRPr="005112DD">
        <w:rPr>
          <w:sz w:val="20"/>
          <w:szCs w:val="20"/>
        </w:rPr>
        <w:t>Исп.: Андреева М.В.</w:t>
      </w:r>
    </w:p>
    <w:p w:rsidR="00B54C42" w:rsidRPr="005112DD" w:rsidRDefault="00B54C42" w:rsidP="00B54C42">
      <w:pPr>
        <w:pStyle w:val="a3"/>
        <w:ind w:right="360"/>
        <w:rPr>
          <w:sz w:val="26"/>
          <w:szCs w:val="26"/>
        </w:rPr>
      </w:pPr>
      <w:r w:rsidRPr="005112DD">
        <w:rPr>
          <w:sz w:val="20"/>
          <w:szCs w:val="20"/>
        </w:rPr>
        <w:t>тел/факс: 785-29-9</w:t>
      </w:r>
      <w:r>
        <w:rPr>
          <w:sz w:val="20"/>
          <w:szCs w:val="20"/>
        </w:rPr>
        <w:t>0 доб.11</w:t>
      </w:r>
      <w:r w:rsidR="00CA1C8D">
        <w:rPr>
          <w:sz w:val="20"/>
          <w:szCs w:val="20"/>
        </w:rPr>
        <w:t>6</w:t>
      </w:r>
    </w:p>
    <w:p w:rsidR="00DA56AB" w:rsidRDefault="00DA56AB"/>
    <w:p w:rsidR="009B3430" w:rsidRDefault="009B3430" w:rsidP="009B3430">
      <w:pPr>
        <w:jc w:val="right"/>
        <w:rPr>
          <w:i/>
          <w:sz w:val="26"/>
          <w:szCs w:val="26"/>
        </w:rPr>
      </w:pPr>
      <w:r w:rsidRPr="009B3430">
        <w:rPr>
          <w:i/>
          <w:sz w:val="26"/>
          <w:szCs w:val="26"/>
        </w:rPr>
        <w:t>Приложение</w:t>
      </w:r>
    </w:p>
    <w:p w:rsidR="009B3430" w:rsidRPr="009B3430" w:rsidRDefault="009B3430" w:rsidP="009B3430">
      <w:pPr>
        <w:jc w:val="right"/>
        <w:rPr>
          <w:i/>
          <w:sz w:val="26"/>
          <w:szCs w:val="26"/>
        </w:rPr>
      </w:pPr>
    </w:p>
    <w:p w:rsidR="009B3430" w:rsidRDefault="009B3430" w:rsidP="009B3430">
      <w:pPr>
        <w:jc w:val="center"/>
        <w:rPr>
          <w:b/>
          <w:sz w:val="26"/>
          <w:szCs w:val="26"/>
        </w:rPr>
      </w:pPr>
      <w:r w:rsidRPr="009B3430">
        <w:rPr>
          <w:b/>
          <w:sz w:val="26"/>
          <w:szCs w:val="26"/>
        </w:rPr>
        <w:t>Предложения</w:t>
      </w:r>
      <w:r>
        <w:rPr>
          <w:b/>
          <w:sz w:val="26"/>
          <w:szCs w:val="26"/>
        </w:rPr>
        <w:t>,</w:t>
      </w:r>
      <w:r w:rsidRPr="009B3430">
        <w:rPr>
          <w:b/>
          <w:sz w:val="26"/>
          <w:szCs w:val="26"/>
        </w:rPr>
        <w:t xml:space="preserve"> комментарии</w:t>
      </w:r>
      <w:r>
        <w:rPr>
          <w:b/>
          <w:sz w:val="26"/>
          <w:szCs w:val="26"/>
        </w:rPr>
        <w:t xml:space="preserve"> и вопросы</w:t>
      </w:r>
      <w:r w:rsidRPr="009B3430">
        <w:rPr>
          <w:b/>
          <w:sz w:val="26"/>
          <w:szCs w:val="26"/>
        </w:rPr>
        <w:t xml:space="preserve"> к проекту </w:t>
      </w:r>
      <w:r>
        <w:rPr>
          <w:b/>
          <w:sz w:val="26"/>
          <w:szCs w:val="26"/>
        </w:rPr>
        <w:t>У</w:t>
      </w:r>
      <w:r w:rsidRPr="009B3430">
        <w:rPr>
          <w:b/>
          <w:sz w:val="26"/>
          <w:szCs w:val="26"/>
        </w:rPr>
        <w:t>казания Банка России «О внесении изменений в Положение Банка России от 16 июля 2012 года № 385-П «О правилах ведения бухгалтерского учета в кредитных организациях, расположенных на территории Российской Федерации»</w:t>
      </w:r>
    </w:p>
    <w:p w:rsidR="00F53951" w:rsidRDefault="00F53951" w:rsidP="009B3430">
      <w:pPr>
        <w:jc w:val="center"/>
        <w:rPr>
          <w:b/>
          <w:sz w:val="26"/>
          <w:szCs w:val="26"/>
        </w:rPr>
      </w:pPr>
    </w:p>
    <w:p w:rsidR="009C2626" w:rsidRPr="008E783F" w:rsidRDefault="009C2626" w:rsidP="00A31B7E">
      <w:pPr>
        <w:spacing w:line="276" w:lineRule="auto"/>
        <w:ind w:firstLine="567"/>
        <w:jc w:val="both"/>
        <w:rPr>
          <w:sz w:val="26"/>
          <w:szCs w:val="26"/>
        </w:rPr>
      </w:pPr>
    </w:p>
    <w:p w:rsidR="009C2626" w:rsidRPr="00FE1D3F" w:rsidRDefault="00A31B7E" w:rsidP="00FE1D3F">
      <w:pPr>
        <w:pStyle w:val="a7"/>
        <w:numPr>
          <w:ilvl w:val="0"/>
          <w:numId w:val="6"/>
        </w:numPr>
        <w:tabs>
          <w:tab w:val="left" w:pos="993"/>
        </w:tabs>
        <w:spacing w:line="276" w:lineRule="auto"/>
        <w:ind w:left="0" w:firstLine="567"/>
        <w:jc w:val="both"/>
        <w:rPr>
          <w:sz w:val="26"/>
          <w:szCs w:val="26"/>
        </w:rPr>
      </w:pPr>
      <w:r w:rsidRPr="00FE1D3F">
        <w:rPr>
          <w:sz w:val="26"/>
          <w:szCs w:val="26"/>
        </w:rPr>
        <w:t xml:space="preserve">Пунктом 1.1. проекта </w:t>
      </w:r>
      <w:r w:rsidR="009C2626" w:rsidRPr="00FE1D3F">
        <w:rPr>
          <w:sz w:val="26"/>
          <w:szCs w:val="26"/>
        </w:rPr>
        <w:t>У</w:t>
      </w:r>
      <w:r w:rsidRPr="00FE1D3F">
        <w:rPr>
          <w:sz w:val="26"/>
          <w:szCs w:val="26"/>
        </w:rPr>
        <w:t>казания в План счетов бухгалтерского учета введен новый счет № 91419 «Ценные бумаги, переданные по операциям, совершаемым на возвратной основе». В характеристике счета, изложенной в абзаце 73 пункта 1.3 проекта Указания Банка России, указано, что на данном счете учитывается стоимость ценных бумаг, ранее полученных от контрагентов по операциям, совершаемым на возвратной основе, без первоначального признания, и переданных контрагентам по другим операциям, совершаемым на возвратной основе.</w:t>
      </w:r>
      <w:r w:rsidRPr="00FE1D3F">
        <w:rPr>
          <w:sz w:val="26"/>
          <w:szCs w:val="26"/>
        </w:rPr>
        <w:tab/>
      </w:r>
    </w:p>
    <w:p w:rsidR="009C2626" w:rsidRPr="00FE1D3F" w:rsidRDefault="009C2626" w:rsidP="00FE1D3F">
      <w:pPr>
        <w:tabs>
          <w:tab w:val="left" w:pos="993"/>
        </w:tabs>
        <w:spacing w:line="276" w:lineRule="auto"/>
        <w:ind w:firstLine="567"/>
        <w:jc w:val="both"/>
        <w:rPr>
          <w:sz w:val="26"/>
          <w:szCs w:val="26"/>
        </w:rPr>
      </w:pPr>
      <w:r w:rsidRPr="00FE1D3F">
        <w:rPr>
          <w:sz w:val="26"/>
          <w:szCs w:val="26"/>
        </w:rPr>
        <w:t>В х</w:t>
      </w:r>
      <w:r w:rsidR="00A31B7E" w:rsidRPr="00FE1D3F">
        <w:rPr>
          <w:sz w:val="26"/>
          <w:szCs w:val="26"/>
        </w:rPr>
        <w:t>арактеристике счета отсутствуют правила учета операций, отражаемых по данному счету, а также отсутствует требование к аналитике ведения счета. В соответствии с приведенной характеристикой вносятся изменения в учет ценных бумаг, ранее полученных от контрагентов по операциям, совершаемым на возвратной основе, без первоначального признания, и переданным контрагентам по другим операциям на возвратной основе. Однако</w:t>
      </w:r>
      <w:proofErr w:type="gramStart"/>
      <w:r w:rsidR="00A31B7E" w:rsidRPr="00FE1D3F">
        <w:rPr>
          <w:sz w:val="26"/>
          <w:szCs w:val="26"/>
        </w:rPr>
        <w:t>,</w:t>
      </w:r>
      <w:proofErr w:type="gramEnd"/>
      <w:r w:rsidR="00A31B7E" w:rsidRPr="00FE1D3F">
        <w:rPr>
          <w:sz w:val="26"/>
          <w:szCs w:val="26"/>
        </w:rPr>
        <w:t xml:space="preserve"> указанные изменения не отражены в Приложении 10 Положения № 385-П. </w:t>
      </w:r>
    </w:p>
    <w:p w:rsidR="003E2DC3" w:rsidRDefault="009C2626" w:rsidP="00FE1D3F">
      <w:pPr>
        <w:pStyle w:val="a7"/>
        <w:numPr>
          <w:ilvl w:val="0"/>
          <w:numId w:val="8"/>
        </w:numPr>
        <w:tabs>
          <w:tab w:val="left" w:pos="851"/>
          <w:tab w:val="left" w:pos="993"/>
        </w:tabs>
        <w:spacing w:line="276" w:lineRule="auto"/>
        <w:ind w:left="0" w:firstLine="567"/>
        <w:jc w:val="both"/>
        <w:rPr>
          <w:i/>
          <w:sz w:val="26"/>
          <w:szCs w:val="26"/>
        </w:rPr>
      </w:pPr>
      <w:r w:rsidRPr="00FE1D3F">
        <w:rPr>
          <w:sz w:val="26"/>
          <w:szCs w:val="26"/>
        </w:rPr>
        <w:t xml:space="preserve">Предлагается уточнить </w:t>
      </w:r>
      <w:r w:rsidR="00A31B7E" w:rsidRPr="00FE1D3F">
        <w:rPr>
          <w:i/>
          <w:sz w:val="26"/>
          <w:szCs w:val="26"/>
        </w:rPr>
        <w:t>в проекте Указания правила отражения операций по данному счету, а также внести соответствующие изменения в Приложение 10 Положения № 385-П.</w:t>
      </w:r>
    </w:p>
    <w:p w:rsidR="00233643" w:rsidRPr="00FE1D3F" w:rsidRDefault="00233643" w:rsidP="00FE1D3F">
      <w:pPr>
        <w:tabs>
          <w:tab w:val="left" w:pos="851"/>
          <w:tab w:val="left" w:pos="993"/>
        </w:tabs>
        <w:spacing w:line="276" w:lineRule="auto"/>
        <w:ind w:firstLine="567"/>
        <w:jc w:val="both"/>
        <w:rPr>
          <w:i/>
          <w:sz w:val="26"/>
          <w:szCs w:val="26"/>
        </w:rPr>
      </w:pPr>
    </w:p>
    <w:p w:rsidR="00233643" w:rsidRPr="00FE1D3F" w:rsidRDefault="00233643" w:rsidP="00FE1D3F">
      <w:pPr>
        <w:pStyle w:val="a7"/>
        <w:numPr>
          <w:ilvl w:val="0"/>
          <w:numId w:val="8"/>
        </w:numPr>
        <w:tabs>
          <w:tab w:val="left" w:pos="851"/>
          <w:tab w:val="left" w:pos="993"/>
        </w:tabs>
        <w:spacing w:line="276" w:lineRule="auto"/>
        <w:ind w:left="0" w:firstLine="567"/>
        <w:jc w:val="both"/>
        <w:rPr>
          <w:rFonts w:eastAsia="Times New Roman"/>
          <w:i/>
          <w:sz w:val="26"/>
          <w:szCs w:val="26"/>
        </w:rPr>
      </w:pPr>
      <w:r w:rsidRPr="00FE1D3F">
        <w:rPr>
          <w:rFonts w:eastAsia="Times New Roman"/>
          <w:i/>
          <w:sz w:val="26"/>
          <w:szCs w:val="26"/>
        </w:rPr>
        <w:t xml:space="preserve">Просьба пояснить, по какой стоимости подлежат учету ценные бумаги на данном счете:  по стоимости договора на получение </w:t>
      </w:r>
      <w:proofErr w:type="gramStart"/>
      <w:r w:rsidRPr="00FE1D3F">
        <w:rPr>
          <w:rFonts w:eastAsia="Times New Roman"/>
          <w:i/>
          <w:sz w:val="26"/>
          <w:szCs w:val="26"/>
        </w:rPr>
        <w:t xml:space="preserve">( </w:t>
      </w:r>
      <w:proofErr w:type="gramEnd"/>
      <w:r w:rsidRPr="00FE1D3F">
        <w:rPr>
          <w:rFonts w:eastAsia="Times New Roman"/>
          <w:i/>
          <w:sz w:val="26"/>
          <w:szCs w:val="26"/>
        </w:rPr>
        <w:t>РЕПО 1 ) или по стоимости договора на передачу данных ценных бумаг (РЕПО 2),  или по текущей справедливой  стоимости. Подлежат ли данные ценные бумаги переоценке  на данном  </w:t>
      </w:r>
      <w:proofErr w:type="spellStart"/>
      <w:r w:rsidRPr="00FE1D3F">
        <w:rPr>
          <w:rFonts w:eastAsia="Times New Roman"/>
          <w:i/>
          <w:sz w:val="26"/>
          <w:szCs w:val="26"/>
        </w:rPr>
        <w:t>внебалансовом</w:t>
      </w:r>
      <w:proofErr w:type="spellEnd"/>
      <w:r w:rsidRPr="00FE1D3F">
        <w:rPr>
          <w:rFonts w:eastAsia="Times New Roman"/>
          <w:i/>
          <w:sz w:val="26"/>
          <w:szCs w:val="26"/>
        </w:rPr>
        <w:t xml:space="preserve"> </w:t>
      </w:r>
      <w:proofErr w:type="gramStart"/>
      <w:r w:rsidRPr="00FE1D3F">
        <w:rPr>
          <w:rFonts w:eastAsia="Times New Roman"/>
          <w:i/>
          <w:sz w:val="26"/>
          <w:szCs w:val="26"/>
        </w:rPr>
        <w:t>счете</w:t>
      </w:r>
      <w:proofErr w:type="gramEnd"/>
      <w:r w:rsidRPr="00FE1D3F">
        <w:rPr>
          <w:rFonts w:eastAsia="Times New Roman"/>
          <w:i/>
          <w:sz w:val="26"/>
          <w:szCs w:val="26"/>
        </w:rPr>
        <w:t xml:space="preserve"> и с </w:t>
      </w:r>
      <w:proofErr w:type="gramStart"/>
      <w:r w:rsidRPr="00FE1D3F">
        <w:rPr>
          <w:rFonts w:eastAsia="Times New Roman"/>
          <w:i/>
          <w:sz w:val="26"/>
          <w:szCs w:val="26"/>
        </w:rPr>
        <w:t>какой</w:t>
      </w:r>
      <w:proofErr w:type="gramEnd"/>
      <w:r w:rsidRPr="00FE1D3F">
        <w:rPr>
          <w:rFonts w:eastAsia="Times New Roman"/>
          <w:i/>
          <w:sz w:val="26"/>
          <w:szCs w:val="26"/>
        </w:rPr>
        <w:t xml:space="preserve"> периодичностью?</w:t>
      </w:r>
    </w:p>
    <w:p w:rsidR="003E2DC3" w:rsidRPr="00FE1D3F" w:rsidRDefault="003E2DC3" w:rsidP="00FE1D3F">
      <w:pPr>
        <w:tabs>
          <w:tab w:val="left" w:pos="851"/>
          <w:tab w:val="left" w:pos="993"/>
        </w:tabs>
        <w:spacing w:line="276" w:lineRule="auto"/>
        <w:ind w:firstLine="567"/>
        <w:jc w:val="both"/>
        <w:rPr>
          <w:i/>
          <w:sz w:val="26"/>
          <w:szCs w:val="26"/>
        </w:rPr>
      </w:pPr>
    </w:p>
    <w:p w:rsidR="002216AB" w:rsidRPr="00FE1D3F" w:rsidRDefault="00EA6FD6" w:rsidP="00FE1D3F">
      <w:pPr>
        <w:pStyle w:val="a7"/>
        <w:numPr>
          <w:ilvl w:val="0"/>
          <w:numId w:val="6"/>
        </w:numPr>
        <w:tabs>
          <w:tab w:val="left" w:pos="851"/>
          <w:tab w:val="left" w:pos="993"/>
        </w:tabs>
        <w:spacing w:line="276" w:lineRule="auto"/>
        <w:ind w:left="0" w:firstLine="567"/>
        <w:jc w:val="both"/>
        <w:rPr>
          <w:rFonts w:eastAsia="Times New Roman"/>
          <w:sz w:val="26"/>
          <w:szCs w:val="26"/>
        </w:rPr>
      </w:pPr>
      <w:r w:rsidRPr="00FE1D3F">
        <w:rPr>
          <w:rFonts w:eastAsia="Times New Roman"/>
          <w:sz w:val="26"/>
          <w:szCs w:val="26"/>
        </w:rPr>
        <w:t>Предлагается х</w:t>
      </w:r>
      <w:r w:rsidR="002216AB" w:rsidRPr="00FE1D3F">
        <w:rPr>
          <w:rFonts w:eastAsia="Times New Roman"/>
          <w:sz w:val="26"/>
          <w:szCs w:val="26"/>
        </w:rPr>
        <w:t xml:space="preserve">арактеристику счета 91419, которым </w:t>
      </w:r>
      <w:proofErr w:type="gramStart"/>
      <w:r w:rsidR="002216AB" w:rsidRPr="00FE1D3F">
        <w:rPr>
          <w:rFonts w:eastAsia="Times New Roman"/>
          <w:sz w:val="26"/>
          <w:szCs w:val="26"/>
        </w:rPr>
        <w:t>дополнен</w:t>
      </w:r>
      <w:proofErr w:type="gramEnd"/>
      <w:r w:rsidR="002216AB" w:rsidRPr="00FE1D3F">
        <w:rPr>
          <w:rFonts w:eastAsia="Times New Roman"/>
          <w:sz w:val="26"/>
          <w:szCs w:val="26"/>
        </w:rPr>
        <w:t xml:space="preserve"> п. 9.21 в соответствии с проектом Указания, следует дополнить следующей информацией (по аналогии со счетом 91314):</w:t>
      </w:r>
    </w:p>
    <w:p w:rsidR="002216AB" w:rsidRPr="00FE1D3F" w:rsidRDefault="002216AB" w:rsidP="00FE1D3F">
      <w:pPr>
        <w:tabs>
          <w:tab w:val="left" w:pos="851"/>
          <w:tab w:val="left" w:pos="993"/>
        </w:tabs>
        <w:spacing w:line="276" w:lineRule="auto"/>
        <w:ind w:firstLine="567"/>
        <w:jc w:val="both"/>
        <w:rPr>
          <w:rFonts w:eastAsia="Times New Roman"/>
          <w:sz w:val="26"/>
          <w:szCs w:val="26"/>
        </w:rPr>
      </w:pPr>
      <w:r w:rsidRPr="00FE1D3F">
        <w:rPr>
          <w:rFonts w:eastAsia="Times New Roman"/>
          <w:sz w:val="26"/>
          <w:szCs w:val="26"/>
        </w:rPr>
        <w:t>- порядок осуществления бухгалтерского учета по счету 91419;</w:t>
      </w:r>
    </w:p>
    <w:p w:rsidR="002216AB" w:rsidRPr="00FE1D3F" w:rsidRDefault="002216AB" w:rsidP="00FE1D3F">
      <w:pPr>
        <w:tabs>
          <w:tab w:val="left" w:pos="851"/>
          <w:tab w:val="left" w:pos="993"/>
        </w:tabs>
        <w:spacing w:line="276" w:lineRule="auto"/>
        <w:ind w:firstLine="567"/>
        <w:jc w:val="both"/>
        <w:rPr>
          <w:rFonts w:eastAsia="Times New Roman"/>
          <w:sz w:val="26"/>
          <w:szCs w:val="26"/>
        </w:rPr>
      </w:pPr>
      <w:r w:rsidRPr="00FE1D3F">
        <w:rPr>
          <w:rFonts w:eastAsia="Times New Roman"/>
          <w:sz w:val="26"/>
          <w:szCs w:val="26"/>
        </w:rPr>
        <w:t>- требования к аналитическому учету;</w:t>
      </w:r>
    </w:p>
    <w:p w:rsidR="002216AB" w:rsidRPr="00FE1D3F" w:rsidRDefault="002216AB" w:rsidP="00FE1D3F">
      <w:pPr>
        <w:tabs>
          <w:tab w:val="left" w:pos="851"/>
          <w:tab w:val="left" w:pos="993"/>
        </w:tabs>
        <w:spacing w:line="276" w:lineRule="auto"/>
        <w:ind w:firstLine="567"/>
        <w:jc w:val="both"/>
        <w:rPr>
          <w:rFonts w:eastAsia="Times New Roman"/>
          <w:sz w:val="26"/>
          <w:szCs w:val="26"/>
        </w:rPr>
      </w:pPr>
      <w:r w:rsidRPr="00FE1D3F">
        <w:rPr>
          <w:rFonts w:eastAsia="Times New Roman"/>
          <w:sz w:val="26"/>
          <w:szCs w:val="26"/>
        </w:rPr>
        <w:t>- в какой оценке и валюте следует вести учет по данному счету;</w:t>
      </w:r>
    </w:p>
    <w:p w:rsidR="002216AB" w:rsidRPr="00FE1D3F" w:rsidRDefault="002216AB" w:rsidP="00FE1D3F">
      <w:pPr>
        <w:tabs>
          <w:tab w:val="left" w:pos="851"/>
          <w:tab w:val="left" w:pos="993"/>
        </w:tabs>
        <w:spacing w:line="276" w:lineRule="auto"/>
        <w:ind w:firstLine="567"/>
        <w:jc w:val="both"/>
        <w:rPr>
          <w:rFonts w:eastAsia="Times New Roman"/>
          <w:sz w:val="26"/>
          <w:szCs w:val="26"/>
        </w:rPr>
      </w:pPr>
      <w:r w:rsidRPr="00FE1D3F">
        <w:rPr>
          <w:rFonts w:eastAsia="Times New Roman"/>
          <w:sz w:val="26"/>
          <w:szCs w:val="26"/>
        </w:rPr>
        <w:t>- периодичность переоценки, если ценные бумаги учитываются по текущей (справедливой) стоимости.</w:t>
      </w:r>
    </w:p>
    <w:p w:rsidR="002216AB" w:rsidRPr="00FE1D3F" w:rsidRDefault="002216AB" w:rsidP="00FE1D3F">
      <w:pPr>
        <w:pStyle w:val="a7"/>
        <w:tabs>
          <w:tab w:val="left" w:pos="993"/>
        </w:tabs>
        <w:spacing w:line="276" w:lineRule="auto"/>
        <w:ind w:left="567" w:firstLine="567"/>
        <w:jc w:val="both"/>
        <w:rPr>
          <w:rFonts w:eastAsia="Times New Roman"/>
          <w:i/>
          <w:sz w:val="26"/>
          <w:szCs w:val="26"/>
        </w:rPr>
      </w:pPr>
    </w:p>
    <w:p w:rsidR="00233643" w:rsidRPr="00FE1D3F" w:rsidRDefault="00A31B7E" w:rsidP="00FE1D3F">
      <w:pPr>
        <w:pStyle w:val="a7"/>
        <w:numPr>
          <w:ilvl w:val="0"/>
          <w:numId w:val="6"/>
        </w:numPr>
        <w:tabs>
          <w:tab w:val="left" w:pos="851"/>
          <w:tab w:val="left" w:pos="993"/>
        </w:tabs>
        <w:spacing w:line="276" w:lineRule="auto"/>
        <w:ind w:left="0" w:firstLine="567"/>
        <w:jc w:val="both"/>
        <w:rPr>
          <w:rFonts w:eastAsia="Times New Roman"/>
          <w:i/>
          <w:sz w:val="26"/>
          <w:szCs w:val="26"/>
        </w:rPr>
      </w:pPr>
      <w:r w:rsidRPr="00FE1D3F">
        <w:rPr>
          <w:sz w:val="26"/>
          <w:szCs w:val="26"/>
        </w:rPr>
        <w:lastRenderedPageBreak/>
        <w:t>Не ясен порядок открытия и использования счета 40822 «Специальный банковский счет для идентификации платежа», не определен термин «уникальный идентификатор платежа». Если, исходя из характеристики счета, данный банковский счет служит для перевода на банковский счет получателя в случае формирования получателем денежных средств уникального идентификатора, то из этого, следует</w:t>
      </w:r>
      <w:r w:rsidR="00233643" w:rsidRPr="00FE1D3F">
        <w:rPr>
          <w:sz w:val="26"/>
          <w:szCs w:val="26"/>
        </w:rPr>
        <w:t xml:space="preserve"> предположить</w:t>
      </w:r>
      <w:r w:rsidRPr="00FE1D3F">
        <w:rPr>
          <w:sz w:val="26"/>
          <w:szCs w:val="26"/>
        </w:rPr>
        <w:t xml:space="preserve">, что данный счет открывается юридическому лицу. В этом случае, не ясно, например, как этот счет может использоваться в корреспонденции со счетом 40903 «Средства для расчетов чеками, предоплаченными картами и осуществления переводов электронных денежных средств с использованием электронного средства платежа». </w:t>
      </w:r>
    </w:p>
    <w:p w:rsidR="00233643" w:rsidRPr="00FE1D3F" w:rsidRDefault="00A31B7E" w:rsidP="00FE1D3F">
      <w:pPr>
        <w:pStyle w:val="a7"/>
        <w:numPr>
          <w:ilvl w:val="0"/>
          <w:numId w:val="9"/>
        </w:numPr>
        <w:tabs>
          <w:tab w:val="left" w:pos="993"/>
        </w:tabs>
        <w:spacing w:line="276" w:lineRule="auto"/>
        <w:ind w:left="0" w:firstLine="567"/>
        <w:jc w:val="both"/>
        <w:rPr>
          <w:rFonts w:eastAsia="Times New Roman"/>
          <w:i/>
          <w:sz w:val="26"/>
          <w:szCs w:val="26"/>
        </w:rPr>
      </w:pPr>
      <w:r w:rsidRPr="00FE1D3F">
        <w:rPr>
          <w:i/>
          <w:sz w:val="26"/>
          <w:szCs w:val="26"/>
        </w:rPr>
        <w:t>Необходимо более детально описать п</w:t>
      </w:r>
      <w:r w:rsidR="008919FF" w:rsidRPr="00FE1D3F">
        <w:rPr>
          <w:i/>
          <w:sz w:val="26"/>
          <w:szCs w:val="26"/>
        </w:rPr>
        <w:t xml:space="preserve">орядок применения данного счета, </w:t>
      </w:r>
      <w:r w:rsidR="008919FF" w:rsidRPr="00FE1D3F">
        <w:rPr>
          <w:bCs/>
          <w:sz w:val="26"/>
          <w:szCs w:val="26"/>
        </w:rPr>
        <w:t>в том числе, для включения необходимых условий в договор с получателем средств.</w:t>
      </w:r>
      <w:r w:rsidRPr="00FE1D3F">
        <w:rPr>
          <w:i/>
          <w:sz w:val="26"/>
          <w:szCs w:val="26"/>
        </w:rPr>
        <w:t xml:space="preserve"> Кроме того, необходимо добавить данный счет в Положение № 28-И.</w:t>
      </w:r>
    </w:p>
    <w:p w:rsidR="00814675" w:rsidRPr="00FE1D3F" w:rsidRDefault="00233643" w:rsidP="00FE1D3F">
      <w:pPr>
        <w:pStyle w:val="a7"/>
        <w:numPr>
          <w:ilvl w:val="0"/>
          <w:numId w:val="9"/>
        </w:numPr>
        <w:tabs>
          <w:tab w:val="left" w:pos="993"/>
        </w:tabs>
        <w:spacing w:line="276" w:lineRule="auto"/>
        <w:ind w:left="0" w:firstLine="567"/>
        <w:jc w:val="both"/>
        <w:rPr>
          <w:rFonts w:eastAsia="Times New Roman"/>
          <w:i/>
          <w:sz w:val="26"/>
          <w:szCs w:val="26"/>
        </w:rPr>
      </w:pPr>
      <w:r w:rsidRPr="00FE1D3F">
        <w:rPr>
          <w:rFonts w:eastAsia="Times New Roman"/>
          <w:i/>
          <w:sz w:val="26"/>
          <w:szCs w:val="26"/>
        </w:rPr>
        <w:t>Правильно ли понимать, что в Положение Банка России от 19.06.2012 г. № 383-П «О правилах осуществления перевода денежных средств» будут внесены соответствующие изменения в части идентификации платежа?</w:t>
      </w:r>
    </w:p>
    <w:p w:rsidR="00814675" w:rsidRPr="00FE1D3F" w:rsidRDefault="00814675" w:rsidP="00FE1D3F">
      <w:pPr>
        <w:pStyle w:val="a7"/>
        <w:tabs>
          <w:tab w:val="left" w:pos="993"/>
        </w:tabs>
        <w:spacing w:line="276" w:lineRule="auto"/>
        <w:ind w:left="567" w:firstLine="567"/>
        <w:jc w:val="both"/>
        <w:rPr>
          <w:rFonts w:eastAsia="Times New Roman"/>
          <w:i/>
          <w:sz w:val="26"/>
          <w:szCs w:val="26"/>
        </w:rPr>
      </w:pPr>
    </w:p>
    <w:p w:rsidR="00A43104" w:rsidRPr="00FE1D3F" w:rsidRDefault="00A43104" w:rsidP="00FE1D3F">
      <w:pPr>
        <w:pStyle w:val="a7"/>
        <w:numPr>
          <w:ilvl w:val="0"/>
          <w:numId w:val="6"/>
        </w:numPr>
        <w:tabs>
          <w:tab w:val="left" w:pos="993"/>
        </w:tabs>
        <w:spacing w:line="276" w:lineRule="auto"/>
        <w:ind w:left="0" w:firstLine="567"/>
        <w:jc w:val="both"/>
        <w:rPr>
          <w:sz w:val="26"/>
          <w:szCs w:val="26"/>
        </w:rPr>
      </w:pPr>
      <w:r w:rsidRPr="00FE1D3F">
        <w:rPr>
          <w:sz w:val="26"/>
          <w:szCs w:val="26"/>
        </w:rPr>
        <w:t>Требует пояснений порядок применения нового счета 40822 "Специальный банковский счет для идентификации платежа".</w:t>
      </w:r>
    </w:p>
    <w:p w:rsidR="00A43104" w:rsidRPr="00FE1D3F" w:rsidRDefault="00A43104" w:rsidP="00FE1D3F">
      <w:pPr>
        <w:tabs>
          <w:tab w:val="left" w:pos="993"/>
        </w:tabs>
        <w:spacing w:line="276" w:lineRule="auto"/>
        <w:ind w:firstLine="567"/>
        <w:jc w:val="both"/>
        <w:rPr>
          <w:sz w:val="26"/>
          <w:szCs w:val="26"/>
        </w:rPr>
      </w:pPr>
      <w:proofErr w:type="gramStart"/>
      <w:r w:rsidRPr="00FE1D3F">
        <w:rPr>
          <w:sz w:val="26"/>
          <w:szCs w:val="26"/>
        </w:rPr>
        <w:t xml:space="preserve">В соответствии с характеристикой данного счета в соответствии с проектом Указания "Операции по счету совершаются в соответствии с </w:t>
      </w:r>
      <w:r w:rsidRPr="00FE1D3F">
        <w:rPr>
          <w:b/>
          <w:sz w:val="26"/>
          <w:szCs w:val="26"/>
        </w:rPr>
        <w:t>Положением Банка России № 383-П</w:t>
      </w:r>
      <w:r w:rsidRPr="00FE1D3F">
        <w:rPr>
          <w:sz w:val="26"/>
          <w:szCs w:val="26"/>
        </w:rPr>
        <w:t xml:space="preserve">." При этом в соответствии с Положением Банка России № 383-П (в редакции Указания Банка России от 15 июля 2013 г. N 3025-У) указание в распоряжениях уникального идентификатора платежа </w:t>
      </w:r>
      <w:r w:rsidRPr="00FE1D3F">
        <w:rPr>
          <w:sz w:val="26"/>
          <w:szCs w:val="26"/>
          <w:u w:val="single"/>
        </w:rPr>
        <w:t>не отменяет</w:t>
      </w:r>
      <w:r w:rsidRPr="00FE1D3F">
        <w:rPr>
          <w:sz w:val="26"/>
          <w:szCs w:val="26"/>
        </w:rPr>
        <w:t xml:space="preserve"> указания всех прочих реквизитов, позволяющих однозначно идентифицировать получателя платежа</w:t>
      </w:r>
      <w:proofErr w:type="gramEnd"/>
      <w:r w:rsidRPr="00FE1D3F">
        <w:rPr>
          <w:sz w:val="26"/>
          <w:szCs w:val="26"/>
        </w:rPr>
        <w:t xml:space="preserve"> и </w:t>
      </w:r>
      <w:r w:rsidRPr="00FE1D3F">
        <w:rPr>
          <w:sz w:val="26"/>
          <w:szCs w:val="26"/>
          <w:u w:val="single"/>
        </w:rPr>
        <w:t>зачислить</w:t>
      </w:r>
      <w:r w:rsidRPr="00FE1D3F">
        <w:rPr>
          <w:sz w:val="26"/>
          <w:szCs w:val="26"/>
        </w:rPr>
        <w:t xml:space="preserve"> денежные средства на банковский счет получателя. </w:t>
      </w:r>
    </w:p>
    <w:p w:rsidR="00A43104" w:rsidRPr="00FE1D3F" w:rsidRDefault="00A43104" w:rsidP="00FE1D3F">
      <w:pPr>
        <w:tabs>
          <w:tab w:val="left" w:pos="993"/>
        </w:tabs>
        <w:spacing w:line="276" w:lineRule="auto"/>
        <w:ind w:firstLine="567"/>
        <w:jc w:val="both"/>
        <w:rPr>
          <w:i/>
          <w:sz w:val="26"/>
          <w:szCs w:val="26"/>
        </w:rPr>
      </w:pPr>
      <w:r w:rsidRPr="00FE1D3F">
        <w:rPr>
          <w:i/>
          <w:sz w:val="26"/>
          <w:szCs w:val="26"/>
        </w:rPr>
        <w:t>В связи с этим прошу разъяснить, с какой целью вводится счет 40822 "Специальный банковский счет для идентификации платежа"?</w:t>
      </w:r>
    </w:p>
    <w:p w:rsidR="00A43104" w:rsidRPr="00FE1D3F" w:rsidRDefault="00A43104" w:rsidP="00FE1D3F">
      <w:pPr>
        <w:tabs>
          <w:tab w:val="left" w:pos="993"/>
        </w:tabs>
        <w:spacing w:line="276" w:lineRule="auto"/>
        <w:ind w:firstLine="567"/>
        <w:jc w:val="both"/>
        <w:rPr>
          <w:sz w:val="26"/>
          <w:szCs w:val="26"/>
        </w:rPr>
      </w:pPr>
      <w:proofErr w:type="gramStart"/>
      <w:r w:rsidRPr="00FE1D3F">
        <w:rPr>
          <w:sz w:val="26"/>
          <w:szCs w:val="26"/>
        </w:rPr>
        <w:t xml:space="preserve">В случае если данный счет вводится для исполнения кредитной организацией функции по </w:t>
      </w:r>
      <w:r w:rsidRPr="00FE1D3F">
        <w:rPr>
          <w:sz w:val="26"/>
          <w:szCs w:val="26"/>
          <w:u w:val="single"/>
        </w:rPr>
        <w:t>контролю</w:t>
      </w:r>
      <w:r w:rsidRPr="00FE1D3F">
        <w:rPr>
          <w:sz w:val="26"/>
          <w:szCs w:val="26"/>
        </w:rPr>
        <w:t xml:space="preserve"> уникального идентификатора платежа в случаях и порядке, установленных договором с получателем средств (в соответствии с п. 1.21.1 Положения № 383-П в редакции Указания Банка России от 15 июля 2013г.</w:t>
      </w:r>
      <w:proofErr w:type="gramEnd"/>
      <w:r w:rsidRPr="00FE1D3F">
        <w:rPr>
          <w:sz w:val="26"/>
          <w:szCs w:val="26"/>
        </w:rPr>
        <w:t xml:space="preserve"> </w:t>
      </w:r>
      <w:r w:rsidR="00F46FC1">
        <w:rPr>
          <w:sz w:val="26"/>
          <w:szCs w:val="26"/>
        </w:rPr>
        <w:t xml:space="preserve">             </w:t>
      </w:r>
      <w:proofErr w:type="gramStart"/>
      <w:r w:rsidRPr="00FE1D3F">
        <w:rPr>
          <w:sz w:val="26"/>
          <w:szCs w:val="26"/>
        </w:rPr>
        <w:t>N</w:t>
      </w:r>
      <w:r w:rsidR="00F46FC1">
        <w:rPr>
          <w:sz w:val="26"/>
          <w:szCs w:val="26"/>
        </w:rPr>
        <w:t xml:space="preserve"> </w:t>
      </w:r>
      <w:r w:rsidRPr="00FE1D3F">
        <w:rPr>
          <w:sz w:val="26"/>
          <w:szCs w:val="26"/>
        </w:rPr>
        <w:t>3025-</w:t>
      </w:r>
      <w:r w:rsidR="00F46FC1">
        <w:rPr>
          <w:sz w:val="26"/>
          <w:szCs w:val="26"/>
        </w:rPr>
        <w:t>У</w:t>
      </w:r>
      <w:r w:rsidRPr="00FE1D3F">
        <w:rPr>
          <w:sz w:val="26"/>
          <w:szCs w:val="26"/>
        </w:rPr>
        <w:t>), то прошу</w:t>
      </w:r>
      <w:r w:rsidR="00F46FC1">
        <w:rPr>
          <w:sz w:val="26"/>
          <w:szCs w:val="26"/>
        </w:rPr>
        <w:t xml:space="preserve"> предоставить разъяснения:</w:t>
      </w:r>
      <w:proofErr w:type="gramEnd"/>
    </w:p>
    <w:p w:rsidR="00A43104" w:rsidRPr="00FE1D3F" w:rsidRDefault="00A43104" w:rsidP="00FE1D3F">
      <w:pPr>
        <w:tabs>
          <w:tab w:val="left" w:pos="993"/>
        </w:tabs>
        <w:spacing w:line="276" w:lineRule="auto"/>
        <w:ind w:firstLine="567"/>
        <w:jc w:val="both"/>
        <w:rPr>
          <w:i/>
          <w:sz w:val="26"/>
          <w:szCs w:val="26"/>
        </w:rPr>
      </w:pPr>
      <w:r w:rsidRPr="00FE1D3F">
        <w:rPr>
          <w:i/>
          <w:sz w:val="26"/>
          <w:szCs w:val="26"/>
        </w:rPr>
        <w:t xml:space="preserve">- требуется ли зачисление денежных средств на счет 40822, если контроль осуществляется </w:t>
      </w:r>
      <w:r w:rsidRPr="00FE1D3F">
        <w:rPr>
          <w:i/>
          <w:sz w:val="26"/>
          <w:szCs w:val="26"/>
          <w:u w:val="single"/>
        </w:rPr>
        <w:t>одним днем</w:t>
      </w:r>
      <w:r w:rsidRPr="00FE1D3F">
        <w:rPr>
          <w:i/>
          <w:sz w:val="26"/>
          <w:szCs w:val="26"/>
        </w:rPr>
        <w:t xml:space="preserve"> (что приводит к дополнительным оборотам по счетам)?</w:t>
      </w:r>
    </w:p>
    <w:p w:rsidR="00A43104" w:rsidRPr="00FE1D3F" w:rsidRDefault="00A43104" w:rsidP="00FE1D3F">
      <w:pPr>
        <w:tabs>
          <w:tab w:val="left" w:pos="993"/>
        </w:tabs>
        <w:spacing w:line="276" w:lineRule="auto"/>
        <w:ind w:firstLine="567"/>
        <w:jc w:val="both"/>
        <w:rPr>
          <w:i/>
          <w:sz w:val="26"/>
          <w:szCs w:val="26"/>
        </w:rPr>
      </w:pPr>
      <w:r w:rsidRPr="00FE1D3F">
        <w:rPr>
          <w:i/>
          <w:sz w:val="26"/>
          <w:szCs w:val="26"/>
        </w:rPr>
        <w:t xml:space="preserve">- допускается ли прямое зачисление на банковский счет получателя, без использования счета 40822, если контроль осуществляется </w:t>
      </w:r>
      <w:r w:rsidRPr="00FE1D3F">
        <w:rPr>
          <w:i/>
          <w:sz w:val="26"/>
          <w:szCs w:val="26"/>
          <w:u w:val="single"/>
        </w:rPr>
        <w:t>одним днем</w:t>
      </w:r>
      <w:r w:rsidRPr="00FE1D3F">
        <w:rPr>
          <w:i/>
          <w:sz w:val="26"/>
          <w:szCs w:val="26"/>
        </w:rPr>
        <w:t>?</w:t>
      </w:r>
    </w:p>
    <w:p w:rsidR="00A43104" w:rsidRPr="00FE1D3F" w:rsidRDefault="00A43104" w:rsidP="00FE1D3F">
      <w:pPr>
        <w:pStyle w:val="a7"/>
        <w:tabs>
          <w:tab w:val="left" w:pos="993"/>
        </w:tabs>
        <w:spacing w:line="276" w:lineRule="auto"/>
        <w:ind w:left="567" w:firstLine="567"/>
        <w:jc w:val="both"/>
        <w:rPr>
          <w:rFonts w:eastAsia="Times New Roman"/>
          <w:i/>
          <w:sz w:val="26"/>
          <w:szCs w:val="26"/>
        </w:rPr>
      </w:pPr>
    </w:p>
    <w:p w:rsidR="00A31B7E" w:rsidRPr="00FE1D3F" w:rsidRDefault="00233643" w:rsidP="00FE1D3F">
      <w:pPr>
        <w:pStyle w:val="a7"/>
        <w:numPr>
          <w:ilvl w:val="0"/>
          <w:numId w:val="6"/>
        </w:numPr>
        <w:tabs>
          <w:tab w:val="left" w:pos="993"/>
        </w:tabs>
        <w:spacing w:line="276" w:lineRule="auto"/>
        <w:ind w:left="0" w:firstLine="567"/>
        <w:jc w:val="both"/>
        <w:rPr>
          <w:rFonts w:eastAsia="Times New Roman"/>
          <w:i/>
          <w:sz w:val="26"/>
          <w:szCs w:val="26"/>
        </w:rPr>
      </w:pPr>
      <w:r w:rsidRPr="00FE1D3F">
        <w:rPr>
          <w:rFonts w:eastAsia="Times New Roman"/>
          <w:i/>
          <w:sz w:val="26"/>
          <w:szCs w:val="26"/>
        </w:rPr>
        <w:t xml:space="preserve"> </w:t>
      </w:r>
      <w:r w:rsidR="00A31B7E" w:rsidRPr="00FE1D3F">
        <w:rPr>
          <w:sz w:val="26"/>
          <w:szCs w:val="26"/>
        </w:rPr>
        <w:t xml:space="preserve">Не ясен порядок использования счетов 40907, 40908 «Расчеты клиентов по зачетам». </w:t>
      </w:r>
      <w:r w:rsidR="00814675" w:rsidRPr="00FE1D3F">
        <w:rPr>
          <w:sz w:val="26"/>
          <w:szCs w:val="26"/>
        </w:rPr>
        <w:t xml:space="preserve">Правильно ли понимать, что </w:t>
      </w:r>
      <w:r w:rsidR="00A31B7E" w:rsidRPr="00FE1D3F">
        <w:rPr>
          <w:i/>
          <w:sz w:val="26"/>
          <w:szCs w:val="26"/>
        </w:rPr>
        <w:t>в качестве операций, отражаемых на данных счетах</w:t>
      </w:r>
      <w:r w:rsidR="00814675" w:rsidRPr="00FE1D3F">
        <w:rPr>
          <w:i/>
          <w:sz w:val="26"/>
          <w:szCs w:val="26"/>
        </w:rPr>
        <w:t xml:space="preserve"> можно рассматривать</w:t>
      </w:r>
      <w:r w:rsidR="00A31B7E" w:rsidRPr="00FE1D3F">
        <w:rPr>
          <w:i/>
          <w:sz w:val="26"/>
          <w:szCs w:val="26"/>
        </w:rPr>
        <w:t xml:space="preserve">, например, операции в рамках Платежной </w:t>
      </w:r>
      <w:r w:rsidR="00A31B7E" w:rsidRPr="00FE1D3F">
        <w:rPr>
          <w:i/>
          <w:sz w:val="26"/>
          <w:szCs w:val="26"/>
        </w:rPr>
        <w:lastRenderedPageBreak/>
        <w:t xml:space="preserve">системы «Вестерн </w:t>
      </w:r>
      <w:proofErr w:type="spellStart"/>
      <w:r w:rsidR="00A31B7E" w:rsidRPr="00FE1D3F">
        <w:rPr>
          <w:i/>
          <w:sz w:val="26"/>
          <w:szCs w:val="26"/>
        </w:rPr>
        <w:t>Юнион</w:t>
      </w:r>
      <w:proofErr w:type="spellEnd"/>
      <w:r w:rsidR="00A31B7E" w:rsidRPr="00FE1D3F">
        <w:rPr>
          <w:i/>
          <w:sz w:val="26"/>
          <w:szCs w:val="26"/>
        </w:rPr>
        <w:t>» или любой другой Платежной системы, когда в соответствии с договором Банк и Платежная система рассчитываются в сумме нетто-позиции</w:t>
      </w:r>
      <w:r w:rsidR="00814675" w:rsidRPr="00FE1D3F">
        <w:rPr>
          <w:i/>
          <w:sz w:val="26"/>
          <w:szCs w:val="26"/>
        </w:rPr>
        <w:t>?</w:t>
      </w:r>
      <w:r w:rsidR="00A31B7E" w:rsidRPr="00FE1D3F">
        <w:rPr>
          <w:i/>
          <w:sz w:val="26"/>
          <w:szCs w:val="26"/>
        </w:rPr>
        <w:t xml:space="preserve"> Следует ли в этих случаях использовать счета 30232/30233 или 40907/40908</w:t>
      </w:r>
      <w:r w:rsidR="00814675" w:rsidRPr="00FE1D3F">
        <w:rPr>
          <w:i/>
          <w:sz w:val="26"/>
          <w:szCs w:val="26"/>
        </w:rPr>
        <w:t>?</w:t>
      </w:r>
    </w:p>
    <w:p w:rsidR="00530D97" w:rsidRPr="00FE1D3F" w:rsidRDefault="00530D97" w:rsidP="00FE1D3F">
      <w:pPr>
        <w:pStyle w:val="a7"/>
        <w:tabs>
          <w:tab w:val="left" w:pos="993"/>
        </w:tabs>
        <w:spacing w:line="276" w:lineRule="auto"/>
        <w:ind w:left="567" w:firstLine="567"/>
        <w:jc w:val="both"/>
        <w:rPr>
          <w:rFonts w:eastAsia="Times New Roman"/>
          <w:i/>
          <w:sz w:val="26"/>
          <w:szCs w:val="26"/>
        </w:rPr>
      </w:pPr>
    </w:p>
    <w:p w:rsidR="00ED0C09" w:rsidRPr="00FE1D3F" w:rsidRDefault="00ED0C09" w:rsidP="00FE1D3F">
      <w:pPr>
        <w:pStyle w:val="a7"/>
        <w:numPr>
          <w:ilvl w:val="0"/>
          <w:numId w:val="6"/>
        </w:numPr>
        <w:tabs>
          <w:tab w:val="left" w:pos="993"/>
        </w:tabs>
        <w:snapToGrid w:val="0"/>
        <w:spacing w:line="276" w:lineRule="auto"/>
        <w:ind w:left="0" w:firstLine="567"/>
        <w:jc w:val="both"/>
        <w:rPr>
          <w:sz w:val="26"/>
          <w:szCs w:val="26"/>
        </w:rPr>
      </w:pPr>
      <w:r w:rsidRPr="00FE1D3F">
        <w:rPr>
          <w:sz w:val="26"/>
          <w:szCs w:val="26"/>
        </w:rPr>
        <w:t xml:space="preserve">В соответствии с проектом Указания в название, назначение и характеристику счетов 40907/40908 внесены изменения. </w:t>
      </w:r>
    </w:p>
    <w:p w:rsidR="00ED0C09" w:rsidRPr="00FE1D3F" w:rsidRDefault="00ED0C09" w:rsidP="00FE1D3F">
      <w:pPr>
        <w:tabs>
          <w:tab w:val="left" w:pos="993"/>
        </w:tabs>
        <w:snapToGrid w:val="0"/>
        <w:spacing w:line="276" w:lineRule="auto"/>
        <w:ind w:firstLine="567"/>
        <w:jc w:val="both"/>
        <w:rPr>
          <w:sz w:val="26"/>
          <w:szCs w:val="26"/>
        </w:rPr>
      </w:pPr>
      <w:proofErr w:type="gramStart"/>
      <w:r w:rsidRPr="00FE1D3F">
        <w:rPr>
          <w:sz w:val="26"/>
          <w:szCs w:val="26"/>
        </w:rPr>
        <w:t>Данные изменения, частично, обусловлены ответом Банка России на вопрос № 12 в разъяснениях, опубликованных на сайте Банка России, от 15.01.2014, а именно: отражение комиссионного вознаграждения по переводу денежных средств со счетов физических лиц в пользу поставщиков услуг в случае, когда комиссия удерживается с получателя средств на условиях зачета требований по получению комиссионного вознаграждения в счет обязательств по уплате суммы перевода денежных</w:t>
      </w:r>
      <w:proofErr w:type="gramEnd"/>
      <w:r w:rsidRPr="00FE1D3F">
        <w:rPr>
          <w:sz w:val="26"/>
          <w:szCs w:val="26"/>
        </w:rPr>
        <w:t xml:space="preserve"> средств.</w:t>
      </w:r>
    </w:p>
    <w:p w:rsidR="00ED0C09" w:rsidRPr="00FE1D3F" w:rsidRDefault="00ED0C09" w:rsidP="00FE1D3F">
      <w:pPr>
        <w:tabs>
          <w:tab w:val="left" w:pos="993"/>
        </w:tabs>
        <w:snapToGrid w:val="0"/>
        <w:spacing w:line="276" w:lineRule="auto"/>
        <w:ind w:firstLine="567"/>
        <w:jc w:val="both"/>
        <w:rPr>
          <w:sz w:val="26"/>
          <w:szCs w:val="26"/>
        </w:rPr>
      </w:pPr>
      <w:r w:rsidRPr="00FE1D3F">
        <w:rPr>
          <w:sz w:val="26"/>
          <w:szCs w:val="26"/>
        </w:rPr>
        <w:t xml:space="preserve">Однако новая характеристика позволяет предположить, что по счетам 40907/40908 следует отражать также и иные зачеты, как между клиентами кредитной организации, так и между клиентом/контрагентом кредитной организации и самой кредитной организацией. </w:t>
      </w:r>
    </w:p>
    <w:p w:rsidR="00ED0C09" w:rsidRPr="00FE1D3F" w:rsidRDefault="00ED0C09" w:rsidP="00FE1D3F">
      <w:pPr>
        <w:tabs>
          <w:tab w:val="left" w:pos="993"/>
        </w:tabs>
        <w:snapToGrid w:val="0"/>
        <w:spacing w:line="276" w:lineRule="auto"/>
        <w:ind w:firstLine="567"/>
        <w:jc w:val="both"/>
        <w:rPr>
          <w:i/>
          <w:sz w:val="26"/>
          <w:szCs w:val="26"/>
        </w:rPr>
      </w:pPr>
      <w:r w:rsidRPr="00FE1D3F">
        <w:rPr>
          <w:i/>
          <w:sz w:val="26"/>
          <w:szCs w:val="26"/>
        </w:rPr>
        <w:t>В связи с этим, просьба подтвердить/опровергнуть указанное выше предположение, и в частности, что по счетам 40907/40908 следует отражать следующие зачеты:</w:t>
      </w:r>
    </w:p>
    <w:p w:rsidR="00ED0C09" w:rsidRPr="00FE1D3F" w:rsidRDefault="00ED0C09" w:rsidP="00FE1D3F">
      <w:pPr>
        <w:pStyle w:val="a7"/>
        <w:numPr>
          <w:ilvl w:val="0"/>
          <w:numId w:val="18"/>
        </w:numPr>
        <w:tabs>
          <w:tab w:val="left" w:pos="993"/>
        </w:tabs>
        <w:snapToGrid w:val="0"/>
        <w:spacing w:line="276" w:lineRule="auto"/>
        <w:ind w:left="0" w:firstLine="567"/>
        <w:jc w:val="both"/>
        <w:rPr>
          <w:sz w:val="26"/>
          <w:szCs w:val="26"/>
        </w:rPr>
      </w:pPr>
      <w:r w:rsidRPr="00FE1D3F">
        <w:rPr>
          <w:sz w:val="26"/>
          <w:szCs w:val="26"/>
        </w:rPr>
        <w:t>зачет встречных однородных требований кредитной организации к заемщику - физическому лицу по погашению задолженности и обязатель</w:t>
      </w:r>
      <w:proofErr w:type="gramStart"/>
      <w:r w:rsidRPr="00FE1D3F">
        <w:rPr>
          <w:sz w:val="26"/>
          <w:szCs w:val="26"/>
        </w:rPr>
        <w:t>ств кр</w:t>
      </w:r>
      <w:proofErr w:type="gramEnd"/>
      <w:r w:rsidRPr="00FE1D3F">
        <w:rPr>
          <w:sz w:val="26"/>
          <w:szCs w:val="26"/>
        </w:rPr>
        <w:t>едитной организации по возврату депозита (вклада) этого физического лица;</w:t>
      </w:r>
    </w:p>
    <w:p w:rsidR="00ED0C09" w:rsidRPr="00FE1D3F" w:rsidRDefault="00ED0C09" w:rsidP="00FE1D3F">
      <w:pPr>
        <w:pStyle w:val="a7"/>
        <w:numPr>
          <w:ilvl w:val="0"/>
          <w:numId w:val="18"/>
        </w:numPr>
        <w:tabs>
          <w:tab w:val="left" w:pos="993"/>
        </w:tabs>
        <w:snapToGrid w:val="0"/>
        <w:spacing w:line="276" w:lineRule="auto"/>
        <w:ind w:left="0" w:firstLine="567"/>
        <w:jc w:val="both"/>
        <w:rPr>
          <w:sz w:val="26"/>
          <w:szCs w:val="26"/>
        </w:rPr>
      </w:pPr>
      <w:r w:rsidRPr="00FE1D3F">
        <w:rPr>
          <w:sz w:val="26"/>
          <w:szCs w:val="26"/>
        </w:rPr>
        <w:t>зачет требований и обязательств по переводам, принятым и выплаченным, в случае если расчеты с операторами услуг платежной инфраструктуры и операторами по переводу денежных средств осуществляются на нетто-основе;</w:t>
      </w:r>
    </w:p>
    <w:p w:rsidR="00ED0C09" w:rsidRPr="00FE1D3F" w:rsidRDefault="00ED0C09" w:rsidP="00FE1D3F">
      <w:pPr>
        <w:pStyle w:val="a7"/>
        <w:numPr>
          <w:ilvl w:val="0"/>
          <w:numId w:val="18"/>
        </w:numPr>
        <w:tabs>
          <w:tab w:val="left" w:pos="993"/>
        </w:tabs>
        <w:snapToGrid w:val="0"/>
        <w:spacing w:line="276" w:lineRule="auto"/>
        <w:ind w:left="0" w:firstLine="567"/>
        <w:jc w:val="both"/>
        <w:rPr>
          <w:sz w:val="26"/>
          <w:szCs w:val="26"/>
        </w:rPr>
      </w:pPr>
      <w:r w:rsidRPr="00FE1D3F">
        <w:rPr>
          <w:sz w:val="26"/>
          <w:szCs w:val="26"/>
        </w:rPr>
        <w:t>зачет ранее выплаченной суммы арендной платы в выкупную цену имущества;</w:t>
      </w:r>
    </w:p>
    <w:p w:rsidR="00ED0C09" w:rsidRPr="00FE1D3F" w:rsidRDefault="00ED0C09" w:rsidP="00FE1D3F">
      <w:pPr>
        <w:pStyle w:val="a7"/>
        <w:numPr>
          <w:ilvl w:val="0"/>
          <w:numId w:val="18"/>
        </w:numPr>
        <w:tabs>
          <w:tab w:val="left" w:pos="993"/>
        </w:tabs>
        <w:snapToGrid w:val="0"/>
        <w:spacing w:line="276" w:lineRule="auto"/>
        <w:ind w:left="0" w:firstLine="567"/>
        <w:jc w:val="both"/>
        <w:rPr>
          <w:sz w:val="26"/>
          <w:szCs w:val="26"/>
        </w:rPr>
      </w:pPr>
      <w:r w:rsidRPr="00FE1D3F">
        <w:rPr>
          <w:sz w:val="26"/>
          <w:szCs w:val="26"/>
        </w:rPr>
        <w:t>зачет встречных однородных требований по получению денежных средств и обязательств по перечислению денежных средств по сделкам покупки/продажи ценных бумаг, по производным финансовым инструментам, по следкам купли/продажи драгоценных металлов и др. финансовых активов.</w:t>
      </w:r>
    </w:p>
    <w:p w:rsidR="00ED0C09" w:rsidRPr="00FE1D3F" w:rsidRDefault="00ED0C09" w:rsidP="00FE1D3F">
      <w:pPr>
        <w:pStyle w:val="a7"/>
        <w:tabs>
          <w:tab w:val="left" w:pos="993"/>
        </w:tabs>
        <w:spacing w:line="276" w:lineRule="auto"/>
        <w:ind w:left="0" w:firstLine="567"/>
        <w:jc w:val="both"/>
        <w:rPr>
          <w:rFonts w:eastAsia="Times New Roman"/>
          <w:sz w:val="26"/>
          <w:szCs w:val="26"/>
        </w:rPr>
      </w:pPr>
    </w:p>
    <w:p w:rsidR="00322AD5" w:rsidRPr="00FE1D3F" w:rsidRDefault="00322AD5" w:rsidP="00FE1D3F">
      <w:pPr>
        <w:pStyle w:val="a7"/>
        <w:numPr>
          <w:ilvl w:val="0"/>
          <w:numId w:val="6"/>
        </w:numPr>
        <w:tabs>
          <w:tab w:val="left" w:pos="993"/>
        </w:tabs>
        <w:snapToGrid w:val="0"/>
        <w:spacing w:line="276" w:lineRule="auto"/>
        <w:ind w:left="0" w:firstLine="567"/>
        <w:jc w:val="both"/>
        <w:rPr>
          <w:sz w:val="26"/>
          <w:szCs w:val="26"/>
        </w:rPr>
      </w:pPr>
      <w:r w:rsidRPr="00FE1D3F">
        <w:rPr>
          <w:sz w:val="26"/>
          <w:szCs w:val="26"/>
        </w:rPr>
        <w:t xml:space="preserve">В связи с установлением для счетов 10603, 10605, 50220, 50221, 50720, 50721 признака парности </w:t>
      </w:r>
      <w:r w:rsidRPr="00FE1D3F">
        <w:rPr>
          <w:i/>
          <w:sz w:val="26"/>
          <w:szCs w:val="26"/>
        </w:rPr>
        <w:t>просьба уточнить, допускается ли сохранение (в целях минимизации затрат на доработку программного обеспечения) действующего в настоящее время порядка переоценки, без учета парности счетов, а именно</w:t>
      </w:r>
      <w:r w:rsidRPr="00FE1D3F">
        <w:rPr>
          <w:sz w:val="26"/>
          <w:szCs w:val="26"/>
        </w:rPr>
        <w:t>:</w:t>
      </w:r>
    </w:p>
    <w:p w:rsidR="00322AD5" w:rsidRPr="00FE1D3F" w:rsidRDefault="00322AD5" w:rsidP="00FE1D3F">
      <w:pPr>
        <w:pStyle w:val="a7"/>
        <w:numPr>
          <w:ilvl w:val="0"/>
          <w:numId w:val="19"/>
        </w:numPr>
        <w:tabs>
          <w:tab w:val="left" w:pos="851"/>
          <w:tab w:val="left" w:pos="993"/>
        </w:tabs>
        <w:snapToGrid w:val="0"/>
        <w:spacing w:line="276" w:lineRule="auto"/>
        <w:ind w:left="0" w:firstLine="567"/>
        <w:jc w:val="both"/>
        <w:rPr>
          <w:sz w:val="26"/>
          <w:szCs w:val="26"/>
        </w:rPr>
      </w:pPr>
      <w:r w:rsidRPr="00FE1D3F">
        <w:rPr>
          <w:sz w:val="26"/>
          <w:szCs w:val="26"/>
        </w:rPr>
        <w:t xml:space="preserve">по кредиту счета 10603 отражается положительная переоценка при первоначальном приобретении ценных бумаг увеличение ранее отраженной положительной переоценки, а также превышение суммы положительной переоценки над суммой отрицательной переоценки, отраженной на </w:t>
      </w:r>
      <w:r w:rsidRPr="00FE1D3F">
        <w:rPr>
          <w:sz w:val="26"/>
          <w:szCs w:val="26"/>
        </w:rPr>
        <w:lastRenderedPageBreak/>
        <w:t>соответствующем лицевом счете 10605;</w:t>
      </w:r>
    </w:p>
    <w:p w:rsidR="00322AD5" w:rsidRPr="00FE1D3F" w:rsidRDefault="00322AD5" w:rsidP="00FE1D3F">
      <w:pPr>
        <w:pStyle w:val="a7"/>
        <w:numPr>
          <w:ilvl w:val="0"/>
          <w:numId w:val="19"/>
        </w:numPr>
        <w:tabs>
          <w:tab w:val="left" w:pos="851"/>
          <w:tab w:val="left" w:pos="993"/>
        </w:tabs>
        <w:snapToGrid w:val="0"/>
        <w:spacing w:line="276" w:lineRule="auto"/>
        <w:ind w:left="0" w:firstLine="567"/>
        <w:jc w:val="both"/>
        <w:rPr>
          <w:sz w:val="26"/>
          <w:szCs w:val="26"/>
        </w:rPr>
      </w:pPr>
      <w:r w:rsidRPr="00FE1D3F">
        <w:rPr>
          <w:sz w:val="26"/>
          <w:szCs w:val="26"/>
        </w:rPr>
        <w:t>по дебету счета 10603 отражается отрицательная переоценка (в пределах положительной переоценки), уменьшающая ранее отраженную положительную переоценку,</w:t>
      </w:r>
    </w:p>
    <w:p w:rsidR="00322AD5" w:rsidRPr="00FE1D3F" w:rsidRDefault="00322AD5" w:rsidP="00FE1D3F">
      <w:pPr>
        <w:pStyle w:val="a7"/>
        <w:numPr>
          <w:ilvl w:val="0"/>
          <w:numId w:val="19"/>
        </w:numPr>
        <w:tabs>
          <w:tab w:val="left" w:pos="851"/>
          <w:tab w:val="left" w:pos="993"/>
        </w:tabs>
        <w:snapToGrid w:val="0"/>
        <w:spacing w:line="276" w:lineRule="auto"/>
        <w:ind w:left="0" w:firstLine="567"/>
        <w:jc w:val="both"/>
        <w:rPr>
          <w:sz w:val="26"/>
          <w:szCs w:val="26"/>
        </w:rPr>
      </w:pPr>
      <w:r w:rsidRPr="00FE1D3F">
        <w:rPr>
          <w:sz w:val="26"/>
          <w:szCs w:val="26"/>
        </w:rPr>
        <w:t>по дебету счета 10605 отражается отрицательная переоценка при первоначальном приобретении ценных бумаг, увеличение ранее отраженной отрицательной переоценки, а также превышение суммы отрицательной переоценки над суммой положительной переоценки, отраженной на соответствующем лицевом счете 10603;</w:t>
      </w:r>
    </w:p>
    <w:p w:rsidR="00322AD5" w:rsidRPr="00FE1D3F" w:rsidRDefault="00322AD5" w:rsidP="00FE1D3F">
      <w:pPr>
        <w:pStyle w:val="a7"/>
        <w:numPr>
          <w:ilvl w:val="0"/>
          <w:numId w:val="19"/>
        </w:numPr>
        <w:tabs>
          <w:tab w:val="left" w:pos="851"/>
          <w:tab w:val="left" w:pos="993"/>
        </w:tabs>
        <w:snapToGrid w:val="0"/>
        <w:spacing w:line="276" w:lineRule="auto"/>
        <w:ind w:left="0" w:firstLine="567"/>
        <w:jc w:val="both"/>
        <w:rPr>
          <w:sz w:val="26"/>
          <w:szCs w:val="26"/>
        </w:rPr>
      </w:pPr>
      <w:r w:rsidRPr="00FE1D3F">
        <w:rPr>
          <w:sz w:val="26"/>
          <w:szCs w:val="26"/>
        </w:rPr>
        <w:t>по кредиту счета 10605 отражается положительная переоценка (в пределах отрицательной переоценки), уменьшающая ранее отраженную отрицательную переоценку.</w:t>
      </w:r>
    </w:p>
    <w:p w:rsidR="00322AD5" w:rsidRPr="00FE1D3F" w:rsidRDefault="00322AD5" w:rsidP="00FE1D3F">
      <w:pPr>
        <w:pStyle w:val="a7"/>
        <w:tabs>
          <w:tab w:val="left" w:pos="993"/>
        </w:tabs>
        <w:spacing w:line="276" w:lineRule="auto"/>
        <w:ind w:left="567" w:firstLine="567"/>
        <w:jc w:val="both"/>
        <w:rPr>
          <w:rFonts w:eastAsia="Times New Roman"/>
          <w:sz w:val="26"/>
          <w:szCs w:val="26"/>
        </w:rPr>
      </w:pPr>
    </w:p>
    <w:p w:rsidR="00530D97" w:rsidRPr="00FE1D3F" w:rsidRDefault="00530D97" w:rsidP="00FE1D3F">
      <w:pPr>
        <w:pStyle w:val="a7"/>
        <w:numPr>
          <w:ilvl w:val="0"/>
          <w:numId w:val="6"/>
        </w:numPr>
        <w:tabs>
          <w:tab w:val="left" w:pos="993"/>
        </w:tabs>
        <w:spacing w:line="276" w:lineRule="auto"/>
        <w:ind w:left="0" w:firstLine="567"/>
        <w:jc w:val="both"/>
        <w:rPr>
          <w:rFonts w:eastAsia="Times New Roman"/>
          <w:sz w:val="26"/>
          <w:szCs w:val="26"/>
        </w:rPr>
      </w:pPr>
      <w:r w:rsidRPr="00FE1D3F">
        <w:rPr>
          <w:rFonts w:eastAsia="Times New Roman"/>
          <w:sz w:val="26"/>
          <w:szCs w:val="26"/>
        </w:rPr>
        <w:t xml:space="preserve">Вопрос по характеристике счета № 20208 «Денежные средства в банкоматах и платежных терминалах». </w:t>
      </w:r>
    </w:p>
    <w:p w:rsidR="00530D97" w:rsidRPr="00FE1D3F" w:rsidRDefault="00530D97" w:rsidP="00FE1D3F">
      <w:pPr>
        <w:tabs>
          <w:tab w:val="left" w:pos="993"/>
        </w:tabs>
        <w:spacing w:line="276" w:lineRule="auto"/>
        <w:ind w:firstLine="567"/>
        <w:jc w:val="both"/>
        <w:rPr>
          <w:rFonts w:eastAsia="Times New Roman"/>
          <w:sz w:val="26"/>
          <w:szCs w:val="26"/>
        </w:rPr>
      </w:pPr>
      <w:r w:rsidRPr="00FE1D3F">
        <w:rPr>
          <w:rFonts w:eastAsia="Times New Roman"/>
          <w:sz w:val="26"/>
          <w:szCs w:val="26"/>
        </w:rPr>
        <w:t>В соответствии с п. 1.3 проект</w:t>
      </w:r>
      <w:r w:rsidR="00F46FC1">
        <w:rPr>
          <w:rFonts w:eastAsia="Times New Roman"/>
          <w:sz w:val="26"/>
          <w:szCs w:val="26"/>
        </w:rPr>
        <w:t>а</w:t>
      </w:r>
      <w:r w:rsidRPr="00FE1D3F">
        <w:rPr>
          <w:rFonts w:eastAsia="Times New Roman"/>
          <w:sz w:val="26"/>
          <w:szCs w:val="26"/>
        </w:rPr>
        <w:t xml:space="preserve"> Указания по дебету счета № 20208 отражаются внесенные клиентами в банкоматы и платежные </w:t>
      </w:r>
      <w:proofErr w:type="gramStart"/>
      <w:r w:rsidRPr="00FE1D3F">
        <w:rPr>
          <w:rFonts w:eastAsia="Times New Roman"/>
          <w:sz w:val="26"/>
          <w:szCs w:val="26"/>
        </w:rPr>
        <w:t>терминалы</w:t>
      </w:r>
      <w:proofErr w:type="gramEnd"/>
      <w:r w:rsidRPr="00FE1D3F">
        <w:rPr>
          <w:rFonts w:eastAsia="Times New Roman"/>
          <w:sz w:val="26"/>
          <w:szCs w:val="26"/>
        </w:rPr>
        <w:t xml:space="preserve"> наличные денежные средства в корреспонденции со счетами по учету незавершенных расчетов с операторами услуг платежной инфраструктуры и операторами по переводу денежных средств, с банковскими счетами клиентов, со счетом по учету средств для расчетов чеками, предоплаченными картами и осуществления перевода электронных денежных средств с использованием электронного средства платежа, со счетом по учету расчетов по переводам денежных средств и в установленных случаях с другими счетами». </w:t>
      </w:r>
    </w:p>
    <w:p w:rsidR="00530D97" w:rsidRPr="00FE1D3F" w:rsidRDefault="00530D97" w:rsidP="00FE1D3F">
      <w:pPr>
        <w:tabs>
          <w:tab w:val="left" w:pos="993"/>
        </w:tabs>
        <w:spacing w:line="276" w:lineRule="auto"/>
        <w:ind w:firstLine="567"/>
        <w:jc w:val="both"/>
        <w:rPr>
          <w:rFonts w:eastAsia="Times New Roman"/>
          <w:i/>
          <w:sz w:val="26"/>
          <w:szCs w:val="26"/>
        </w:rPr>
      </w:pPr>
      <w:r w:rsidRPr="00FE1D3F">
        <w:rPr>
          <w:rFonts w:eastAsia="Times New Roman"/>
          <w:i/>
          <w:sz w:val="26"/>
          <w:szCs w:val="26"/>
        </w:rPr>
        <w:t>Правильно ли понимать, что характеристика счета № 20208 в редакции Указания позволяет отражать суммы денежных средств, внесенные клиентами в платежный терминал для осуществления переводов без открытия счета, в корреспонденции со счетами № 40911, № 30232/30233?</w:t>
      </w:r>
    </w:p>
    <w:p w:rsidR="00BB5EC6" w:rsidRPr="00FE1D3F" w:rsidRDefault="00BB5EC6" w:rsidP="00FE1D3F">
      <w:pPr>
        <w:tabs>
          <w:tab w:val="left" w:pos="993"/>
        </w:tabs>
        <w:spacing w:line="276" w:lineRule="auto"/>
        <w:ind w:firstLine="567"/>
        <w:jc w:val="both"/>
        <w:rPr>
          <w:rFonts w:eastAsia="Times New Roman"/>
          <w:i/>
          <w:sz w:val="26"/>
          <w:szCs w:val="26"/>
        </w:rPr>
      </w:pPr>
    </w:p>
    <w:p w:rsidR="009D6FEA" w:rsidRPr="00FE1D3F" w:rsidRDefault="009D6FEA" w:rsidP="00FE1D3F">
      <w:pPr>
        <w:pStyle w:val="a7"/>
        <w:numPr>
          <w:ilvl w:val="0"/>
          <w:numId w:val="6"/>
        </w:numPr>
        <w:tabs>
          <w:tab w:val="left" w:pos="993"/>
        </w:tabs>
        <w:spacing w:line="276" w:lineRule="auto"/>
        <w:ind w:left="0" w:firstLine="567"/>
        <w:jc w:val="both"/>
        <w:rPr>
          <w:rFonts w:eastAsia="Times New Roman"/>
          <w:i/>
          <w:sz w:val="26"/>
          <w:szCs w:val="26"/>
        </w:rPr>
      </w:pPr>
      <w:r w:rsidRPr="00FE1D3F">
        <w:rPr>
          <w:rFonts w:eastAsia="Times New Roman"/>
          <w:sz w:val="26"/>
          <w:szCs w:val="26"/>
        </w:rPr>
        <w:t xml:space="preserve">В соответствии с проектом Указания изменяется характеристика счета 40911. </w:t>
      </w:r>
      <w:r w:rsidRPr="00FE1D3F">
        <w:rPr>
          <w:rFonts w:eastAsia="Times New Roman"/>
          <w:i/>
          <w:sz w:val="26"/>
          <w:szCs w:val="26"/>
        </w:rPr>
        <w:t>Просим подтвердить, что исходя из новой характеристики:</w:t>
      </w:r>
    </w:p>
    <w:p w:rsidR="009D6FEA" w:rsidRPr="00FE1D3F" w:rsidRDefault="009D6FEA" w:rsidP="00FE1D3F">
      <w:pPr>
        <w:tabs>
          <w:tab w:val="left" w:pos="993"/>
        </w:tabs>
        <w:spacing w:line="276" w:lineRule="auto"/>
        <w:ind w:firstLine="567"/>
        <w:jc w:val="both"/>
        <w:rPr>
          <w:rFonts w:eastAsia="Times New Roman"/>
          <w:sz w:val="26"/>
          <w:szCs w:val="26"/>
        </w:rPr>
      </w:pPr>
      <w:r w:rsidRPr="00FE1D3F">
        <w:rPr>
          <w:rFonts w:eastAsia="Times New Roman"/>
          <w:sz w:val="26"/>
          <w:szCs w:val="26"/>
        </w:rPr>
        <w:t xml:space="preserve">-на счете 40911 подлежат также учету суммы "списанные с банковских счетов </w:t>
      </w:r>
      <w:r w:rsidRPr="00FE1D3F">
        <w:rPr>
          <w:rFonts w:eastAsia="Times New Roman"/>
          <w:sz w:val="26"/>
          <w:szCs w:val="26"/>
          <w:u w:val="single"/>
        </w:rPr>
        <w:t>клиентов</w:t>
      </w:r>
      <w:r w:rsidRPr="00FE1D3F">
        <w:rPr>
          <w:rFonts w:eastAsia="Times New Roman"/>
          <w:sz w:val="26"/>
          <w:szCs w:val="26"/>
        </w:rPr>
        <w:t xml:space="preserve">" переводов денежных средств. В связи с отсутствием ограничений применительно к расчетам на общую сумму по реестрам под клиентами следует понимать физических и </w:t>
      </w:r>
      <w:r w:rsidRPr="00FE1D3F">
        <w:rPr>
          <w:rFonts w:eastAsia="Times New Roman"/>
          <w:sz w:val="26"/>
          <w:szCs w:val="26"/>
          <w:u w:val="single"/>
        </w:rPr>
        <w:t>юридических лиц</w:t>
      </w:r>
      <w:r w:rsidRPr="00FE1D3F">
        <w:rPr>
          <w:rFonts w:eastAsia="Times New Roman"/>
          <w:sz w:val="26"/>
          <w:szCs w:val="26"/>
        </w:rPr>
        <w:t>;</w:t>
      </w:r>
    </w:p>
    <w:p w:rsidR="009D6FEA" w:rsidRPr="00FE1D3F" w:rsidRDefault="009D6FEA" w:rsidP="00FE1D3F">
      <w:pPr>
        <w:tabs>
          <w:tab w:val="left" w:pos="993"/>
        </w:tabs>
        <w:spacing w:line="276" w:lineRule="auto"/>
        <w:ind w:firstLine="567"/>
        <w:jc w:val="both"/>
        <w:rPr>
          <w:rFonts w:eastAsia="Times New Roman"/>
          <w:sz w:val="26"/>
          <w:szCs w:val="26"/>
        </w:rPr>
      </w:pPr>
      <w:r w:rsidRPr="00FE1D3F">
        <w:rPr>
          <w:rFonts w:eastAsia="Times New Roman"/>
          <w:sz w:val="26"/>
          <w:szCs w:val="26"/>
        </w:rPr>
        <w:t xml:space="preserve">- допускается зачисление денежных средств на счет 40911 и последующее перечисление этих денежных средств "на общую сумму с </w:t>
      </w:r>
      <w:r w:rsidRPr="00FE1D3F">
        <w:rPr>
          <w:rFonts w:eastAsia="Times New Roman"/>
          <w:sz w:val="26"/>
          <w:szCs w:val="26"/>
          <w:u w:val="single"/>
        </w:rPr>
        <w:t>реестром</w:t>
      </w:r>
      <w:r w:rsidRPr="00FE1D3F">
        <w:rPr>
          <w:rFonts w:eastAsia="Times New Roman"/>
          <w:sz w:val="26"/>
          <w:szCs w:val="26"/>
        </w:rPr>
        <w:t xml:space="preserve"> в соответствии с договором с получателем средств" или в качестве перевода без открытия счета </w:t>
      </w:r>
      <w:r w:rsidRPr="00FE1D3F">
        <w:rPr>
          <w:rFonts w:eastAsia="Times New Roman"/>
          <w:sz w:val="26"/>
          <w:szCs w:val="26"/>
          <w:u w:val="single"/>
        </w:rPr>
        <w:t>внутри одного дня</w:t>
      </w:r>
      <w:r w:rsidRPr="00FE1D3F">
        <w:rPr>
          <w:rFonts w:eastAsia="Times New Roman"/>
          <w:sz w:val="26"/>
          <w:szCs w:val="26"/>
        </w:rPr>
        <w:t>.</w:t>
      </w:r>
    </w:p>
    <w:p w:rsidR="009D6FEA" w:rsidRPr="00FE1D3F" w:rsidRDefault="009D6FEA" w:rsidP="00FE1D3F">
      <w:pPr>
        <w:tabs>
          <w:tab w:val="left" w:pos="993"/>
        </w:tabs>
        <w:spacing w:line="276" w:lineRule="auto"/>
        <w:ind w:firstLine="567"/>
        <w:jc w:val="both"/>
        <w:rPr>
          <w:rFonts w:eastAsia="Times New Roman"/>
          <w:sz w:val="26"/>
          <w:szCs w:val="26"/>
        </w:rPr>
      </w:pPr>
    </w:p>
    <w:p w:rsidR="00A613D3" w:rsidRPr="00FE1D3F" w:rsidRDefault="00A613D3" w:rsidP="00FE1D3F">
      <w:pPr>
        <w:pStyle w:val="2"/>
        <w:keepNext w:val="0"/>
        <w:numPr>
          <w:ilvl w:val="0"/>
          <w:numId w:val="6"/>
        </w:numPr>
        <w:tabs>
          <w:tab w:val="left" w:pos="426"/>
          <w:tab w:val="left" w:pos="993"/>
        </w:tabs>
        <w:spacing w:after="120" w:line="276" w:lineRule="auto"/>
        <w:ind w:left="0" w:firstLine="567"/>
        <w:jc w:val="both"/>
        <w:rPr>
          <w:b w:val="0"/>
          <w:sz w:val="26"/>
          <w:szCs w:val="26"/>
        </w:rPr>
      </w:pPr>
      <w:r w:rsidRPr="00FE1D3F">
        <w:rPr>
          <w:b w:val="0"/>
          <w:sz w:val="26"/>
          <w:szCs w:val="26"/>
        </w:rPr>
        <w:t>С введением Положения 385-П счет</w:t>
      </w:r>
      <w:r w:rsidR="00AD5C06" w:rsidRPr="00FE1D3F">
        <w:rPr>
          <w:b w:val="0"/>
          <w:sz w:val="26"/>
          <w:szCs w:val="26"/>
        </w:rPr>
        <w:t xml:space="preserve"> 40911</w:t>
      </w:r>
      <w:r w:rsidRPr="00FE1D3F">
        <w:rPr>
          <w:b w:val="0"/>
          <w:sz w:val="26"/>
          <w:szCs w:val="26"/>
        </w:rPr>
        <w:t xml:space="preserve"> был предназначен исключительно для отражения принятых наличных денег в целях перевода, был </w:t>
      </w:r>
      <w:r w:rsidRPr="00FE1D3F">
        <w:rPr>
          <w:b w:val="0"/>
          <w:sz w:val="26"/>
          <w:szCs w:val="26"/>
        </w:rPr>
        <w:lastRenderedPageBreak/>
        <w:t>введен запрет на корреспонденцию данного счета со счетами клиентов, ЦБ РФ неоднократно разъяснял порядок применения счета, описывал варианты учета переводов денежных сре</w:t>
      </w:r>
      <w:proofErr w:type="gramStart"/>
      <w:r w:rsidRPr="00FE1D3F">
        <w:rPr>
          <w:b w:val="0"/>
          <w:sz w:val="26"/>
          <w:szCs w:val="26"/>
        </w:rPr>
        <w:t>дств в пл</w:t>
      </w:r>
      <w:proofErr w:type="gramEnd"/>
      <w:r w:rsidRPr="00FE1D3F">
        <w:rPr>
          <w:b w:val="0"/>
          <w:sz w:val="26"/>
          <w:szCs w:val="26"/>
        </w:rPr>
        <w:t>атежных системах.</w:t>
      </w:r>
    </w:p>
    <w:p w:rsidR="00A613D3" w:rsidRPr="00FE1D3F" w:rsidRDefault="00A613D3" w:rsidP="00FE1D3F">
      <w:pPr>
        <w:pStyle w:val="2"/>
        <w:keepNext w:val="0"/>
        <w:tabs>
          <w:tab w:val="left" w:pos="993"/>
        </w:tabs>
        <w:spacing w:after="120" w:line="276" w:lineRule="auto"/>
        <w:ind w:firstLine="567"/>
        <w:jc w:val="both"/>
        <w:rPr>
          <w:b w:val="0"/>
          <w:sz w:val="26"/>
          <w:szCs w:val="26"/>
        </w:rPr>
      </w:pPr>
      <w:r w:rsidRPr="00FE1D3F">
        <w:rPr>
          <w:b w:val="0"/>
          <w:sz w:val="26"/>
          <w:szCs w:val="26"/>
        </w:rPr>
        <w:t>На сегодняшний день учет переводов со счетов клиентов и учет переводов без открытия счета представляется урегулированным: со счетов клиентов напрямую с корреспондентского счета, либо через счета незавершенных расчетов (30220, 30223), без открытия счета – через транзит 40911. В системах денежных переводов учет особый, но и там все вопросы на сегодняшний день уже решены.</w:t>
      </w:r>
    </w:p>
    <w:p w:rsidR="00EA60F0" w:rsidRDefault="00A613D3" w:rsidP="00FE1D3F">
      <w:pPr>
        <w:pStyle w:val="2"/>
        <w:keepNext w:val="0"/>
        <w:tabs>
          <w:tab w:val="left" w:pos="993"/>
        </w:tabs>
        <w:spacing w:line="276" w:lineRule="auto"/>
        <w:ind w:firstLine="567"/>
        <w:jc w:val="both"/>
        <w:rPr>
          <w:b w:val="0"/>
          <w:sz w:val="26"/>
          <w:szCs w:val="26"/>
          <w:u w:val="single"/>
        </w:rPr>
      </w:pPr>
      <w:r w:rsidRPr="00FE1D3F">
        <w:rPr>
          <w:b w:val="0"/>
          <w:sz w:val="26"/>
          <w:szCs w:val="26"/>
        </w:rPr>
        <w:t xml:space="preserve">Проект вводит в характеристику счета 40911 запрещаемую ранее корреспонденцию со счетами клиентов. При этом при осуществлении переводов со счетов клиентов не исключается корреспонденция ни с корреспондентскими счетами, ни со счетами по учету незавершенных расчетов, в </w:t>
      </w:r>
      <w:proofErr w:type="gramStart"/>
      <w:r w:rsidRPr="00FE1D3F">
        <w:rPr>
          <w:b w:val="0"/>
          <w:sz w:val="26"/>
          <w:szCs w:val="26"/>
        </w:rPr>
        <w:t>связи</w:t>
      </w:r>
      <w:proofErr w:type="gramEnd"/>
      <w:r w:rsidRPr="00FE1D3F">
        <w:rPr>
          <w:b w:val="0"/>
          <w:sz w:val="26"/>
          <w:szCs w:val="26"/>
        </w:rPr>
        <w:t xml:space="preserve"> с чем </w:t>
      </w:r>
      <w:r w:rsidRPr="00FE1D3F">
        <w:rPr>
          <w:b w:val="0"/>
          <w:sz w:val="26"/>
          <w:szCs w:val="26"/>
          <w:u w:val="single"/>
        </w:rPr>
        <w:t>использование счета 40911 в данной ситуации представляется излишним.</w:t>
      </w:r>
    </w:p>
    <w:p w:rsidR="00A613D3" w:rsidRPr="00FE1D3F" w:rsidRDefault="00A613D3" w:rsidP="00FE1D3F">
      <w:pPr>
        <w:pStyle w:val="2"/>
        <w:keepNext w:val="0"/>
        <w:tabs>
          <w:tab w:val="left" w:pos="993"/>
        </w:tabs>
        <w:spacing w:line="276" w:lineRule="auto"/>
        <w:ind w:firstLine="567"/>
        <w:jc w:val="both"/>
        <w:rPr>
          <w:b w:val="0"/>
          <w:sz w:val="26"/>
          <w:szCs w:val="26"/>
        </w:rPr>
      </w:pPr>
      <w:r w:rsidRPr="00FE1D3F">
        <w:rPr>
          <w:b w:val="0"/>
          <w:i/>
          <w:sz w:val="26"/>
          <w:szCs w:val="26"/>
        </w:rPr>
        <w:t>Требуется разъяснение в отношении корреспонденции Дт счетов клиентов – Кт 40911, для каких целей такая корреспонденция внесена, в каких случаях требуется ее применение.</w:t>
      </w:r>
    </w:p>
    <w:p w:rsidR="00A613D3" w:rsidRPr="00FE1D3F" w:rsidRDefault="00A613D3" w:rsidP="00FE1D3F">
      <w:pPr>
        <w:pStyle w:val="a7"/>
        <w:tabs>
          <w:tab w:val="left" w:pos="993"/>
        </w:tabs>
        <w:spacing w:line="276" w:lineRule="auto"/>
        <w:ind w:left="567" w:firstLine="567"/>
        <w:jc w:val="both"/>
        <w:rPr>
          <w:sz w:val="26"/>
          <w:szCs w:val="26"/>
        </w:rPr>
      </w:pPr>
    </w:p>
    <w:p w:rsidR="00853218" w:rsidRPr="00FE1D3F" w:rsidRDefault="00853218" w:rsidP="00FE1D3F">
      <w:pPr>
        <w:pStyle w:val="2"/>
        <w:keepNext w:val="0"/>
        <w:numPr>
          <w:ilvl w:val="0"/>
          <w:numId w:val="6"/>
        </w:numPr>
        <w:tabs>
          <w:tab w:val="left" w:pos="426"/>
          <w:tab w:val="left" w:pos="993"/>
        </w:tabs>
        <w:spacing w:after="120" w:line="276" w:lineRule="auto"/>
        <w:ind w:left="0" w:firstLine="567"/>
        <w:jc w:val="both"/>
        <w:rPr>
          <w:b w:val="0"/>
          <w:sz w:val="26"/>
          <w:szCs w:val="26"/>
        </w:rPr>
      </w:pPr>
      <w:proofErr w:type="gramStart"/>
      <w:r w:rsidRPr="00FE1D3F">
        <w:rPr>
          <w:b w:val="0"/>
          <w:sz w:val="26"/>
          <w:szCs w:val="26"/>
        </w:rPr>
        <w:t>Помимо корреспонденции со счетами клиентов, по кредиту счета 40911 согласно проекту «отражаются суммы принятых (списанных с банковских счетов клиентов) переводов денежных средств … в корреспонденции … со счетом по учету незавершенных переводов и расчетов по банковским счетам клиентов при осуществлении расчетов через подразделения Банка России, со счетом по учету незавершенных расчетов с операторами услуг платежной инфраструктуры и операторами по переводу денежных средств</w:t>
      </w:r>
      <w:proofErr w:type="gramEnd"/>
      <w:r w:rsidRPr="00FE1D3F">
        <w:rPr>
          <w:b w:val="0"/>
          <w:sz w:val="26"/>
          <w:szCs w:val="26"/>
        </w:rPr>
        <w:t xml:space="preserve">, со счетом по учету незавершенных переводов, поступивших от платежных систем и на корреспондентские счета, с корреспондентскими счетами (субсчетами)». </w:t>
      </w:r>
    </w:p>
    <w:p w:rsidR="00853218" w:rsidRPr="00FE1D3F" w:rsidRDefault="00853218" w:rsidP="00FE1D3F">
      <w:pPr>
        <w:pStyle w:val="2"/>
        <w:keepNext w:val="0"/>
        <w:tabs>
          <w:tab w:val="left" w:pos="993"/>
        </w:tabs>
        <w:spacing w:line="276" w:lineRule="auto"/>
        <w:ind w:firstLine="567"/>
        <w:jc w:val="both"/>
        <w:rPr>
          <w:b w:val="0"/>
          <w:sz w:val="26"/>
          <w:szCs w:val="26"/>
        </w:rPr>
      </w:pPr>
      <w:r w:rsidRPr="00FE1D3F">
        <w:rPr>
          <w:b w:val="0"/>
          <w:sz w:val="26"/>
          <w:szCs w:val="26"/>
        </w:rPr>
        <w:t xml:space="preserve">В данном случае либо преамбула </w:t>
      </w:r>
      <w:proofErr w:type="gramStart"/>
      <w:r w:rsidRPr="00FE1D3F">
        <w:rPr>
          <w:b w:val="0"/>
          <w:sz w:val="26"/>
          <w:szCs w:val="26"/>
        </w:rPr>
        <w:t>не верна</w:t>
      </w:r>
      <w:proofErr w:type="gramEnd"/>
      <w:r w:rsidRPr="00FE1D3F">
        <w:rPr>
          <w:b w:val="0"/>
          <w:sz w:val="26"/>
          <w:szCs w:val="26"/>
        </w:rPr>
        <w:t xml:space="preserve"> или не полна, либо приведенный далее список корреспондирующих счетов ошибочен, поскольку не представляется возможной ситуация,</w:t>
      </w:r>
      <w:r w:rsidR="008D20C4" w:rsidRPr="00FE1D3F">
        <w:rPr>
          <w:b w:val="0"/>
          <w:sz w:val="26"/>
          <w:szCs w:val="26"/>
        </w:rPr>
        <w:t xml:space="preserve"> например,</w:t>
      </w:r>
      <w:r w:rsidRPr="00FE1D3F">
        <w:rPr>
          <w:b w:val="0"/>
          <w:sz w:val="26"/>
          <w:szCs w:val="26"/>
        </w:rPr>
        <w:t xml:space="preserve"> когда перевод </w:t>
      </w:r>
      <w:r w:rsidRPr="00FE1D3F">
        <w:rPr>
          <w:b w:val="0"/>
          <w:i/>
          <w:sz w:val="26"/>
          <w:szCs w:val="26"/>
        </w:rPr>
        <w:t>принят от физического лица в корреспонденции с корреспондентским счетом</w:t>
      </w:r>
      <w:r w:rsidR="008D20C4" w:rsidRPr="00FE1D3F">
        <w:rPr>
          <w:b w:val="0"/>
          <w:i/>
          <w:sz w:val="26"/>
          <w:szCs w:val="26"/>
        </w:rPr>
        <w:t xml:space="preserve">. </w:t>
      </w:r>
      <w:r w:rsidRPr="00FE1D3F">
        <w:rPr>
          <w:b w:val="0"/>
          <w:sz w:val="26"/>
          <w:szCs w:val="26"/>
        </w:rPr>
        <w:t>Если список корреспондирующих счетов был дополнен с учетом возможных возвратов ранее отправленных переводов, предлагается переформулировать преамбулу, для возможности однозначного</w:t>
      </w:r>
      <w:r w:rsidR="00B01D8C" w:rsidRPr="00FE1D3F">
        <w:rPr>
          <w:b w:val="0"/>
          <w:sz w:val="26"/>
          <w:szCs w:val="26"/>
        </w:rPr>
        <w:t xml:space="preserve"> ее</w:t>
      </w:r>
      <w:r w:rsidRPr="00FE1D3F">
        <w:rPr>
          <w:b w:val="0"/>
          <w:sz w:val="26"/>
          <w:szCs w:val="26"/>
        </w:rPr>
        <w:t xml:space="preserve"> понимания. </w:t>
      </w:r>
      <w:bookmarkStart w:id="0" w:name="_GoBack"/>
      <w:bookmarkEnd w:id="0"/>
    </w:p>
    <w:p w:rsidR="000E3A02" w:rsidRPr="00FE1D3F" w:rsidRDefault="000E3A02" w:rsidP="00FE1D3F">
      <w:pPr>
        <w:tabs>
          <w:tab w:val="left" w:pos="993"/>
        </w:tabs>
        <w:spacing w:line="276" w:lineRule="auto"/>
        <w:ind w:firstLine="567"/>
        <w:jc w:val="both"/>
        <w:rPr>
          <w:sz w:val="26"/>
          <w:szCs w:val="26"/>
        </w:rPr>
      </w:pPr>
    </w:p>
    <w:p w:rsidR="000E3A02" w:rsidRPr="00FE1D3F" w:rsidRDefault="000E3A02" w:rsidP="00FE1D3F">
      <w:pPr>
        <w:pStyle w:val="a7"/>
        <w:numPr>
          <w:ilvl w:val="0"/>
          <w:numId w:val="6"/>
        </w:numPr>
        <w:tabs>
          <w:tab w:val="left" w:pos="993"/>
        </w:tabs>
        <w:spacing w:line="276" w:lineRule="auto"/>
        <w:ind w:left="0" w:firstLine="567"/>
        <w:jc w:val="both"/>
        <w:rPr>
          <w:sz w:val="26"/>
          <w:szCs w:val="26"/>
        </w:rPr>
      </w:pPr>
      <w:r w:rsidRPr="00FE1D3F">
        <w:rPr>
          <w:sz w:val="26"/>
          <w:szCs w:val="26"/>
        </w:rPr>
        <w:t>В связи с изменением назначения счета № 40911 «Принятые наличные денежные средства для осуществления перевода», счет № 40911 должен использоваться:</w:t>
      </w:r>
    </w:p>
    <w:p w:rsidR="000E3A02" w:rsidRPr="00FE1D3F" w:rsidRDefault="000E3A02" w:rsidP="00FE1D3F">
      <w:pPr>
        <w:pStyle w:val="a7"/>
        <w:tabs>
          <w:tab w:val="left" w:pos="993"/>
        </w:tabs>
        <w:spacing w:before="120" w:line="276" w:lineRule="auto"/>
        <w:ind w:left="0" w:firstLine="567"/>
        <w:jc w:val="both"/>
        <w:rPr>
          <w:sz w:val="26"/>
          <w:szCs w:val="26"/>
          <w:u w:val="single"/>
        </w:rPr>
      </w:pPr>
      <w:r w:rsidRPr="00FE1D3F">
        <w:rPr>
          <w:sz w:val="26"/>
          <w:szCs w:val="26"/>
        </w:rPr>
        <w:t xml:space="preserve">- для учета сумм принятых наличных денежных средств от физических лиц для осуществления перевода без открытия банковского счета, </w:t>
      </w:r>
      <w:r w:rsidRPr="00FE1D3F">
        <w:rPr>
          <w:sz w:val="26"/>
          <w:szCs w:val="26"/>
          <w:u w:val="single"/>
        </w:rPr>
        <w:t>как единичного, так и на общую сумму с реестром;</w:t>
      </w:r>
    </w:p>
    <w:p w:rsidR="000E3A02" w:rsidRPr="00FE1D3F" w:rsidRDefault="000E3A02" w:rsidP="00FE1D3F">
      <w:pPr>
        <w:pStyle w:val="a7"/>
        <w:tabs>
          <w:tab w:val="left" w:pos="993"/>
        </w:tabs>
        <w:spacing w:before="120" w:line="276" w:lineRule="auto"/>
        <w:ind w:left="0" w:firstLine="567"/>
        <w:jc w:val="both"/>
        <w:rPr>
          <w:rStyle w:val="a8"/>
          <w:color w:val="auto"/>
          <w:sz w:val="26"/>
          <w:szCs w:val="26"/>
        </w:rPr>
      </w:pPr>
      <w:r w:rsidRPr="00FE1D3F">
        <w:rPr>
          <w:sz w:val="26"/>
          <w:szCs w:val="26"/>
        </w:rPr>
        <w:t xml:space="preserve">- для учета сумм, списанных с банковских счетов клиентов, переводов </w:t>
      </w:r>
      <w:r w:rsidRPr="00FE1D3F">
        <w:rPr>
          <w:sz w:val="26"/>
          <w:szCs w:val="26"/>
        </w:rPr>
        <w:lastRenderedPageBreak/>
        <w:t xml:space="preserve">денежных средств физических лиц </w:t>
      </w:r>
      <w:r w:rsidRPr="00FE1D3F">
        <w:rPr>
          <w:sz w:val="26"/>
          <w:szCs w:val="26"/>
          <w:u w:val="single"/>
        </w:rPr>
        <w:t>только на общую сумму с реестром</w:t>
      </w:r>
      <w:r w:rsidRPr="00FE1D3F">
        <w:rPr>
          <w:sz w:val="26"/>
          <w:szCs w:val="26"/>
        </w:rPr>
        <w:t xml:space="preserve"> </w:t>
      </w:r>
      <w:r w:rsidRPr="00FE1D3F">
        <w:rPr>
          <w:sz w:val="26"/>
          <w:szCs w:val="26"/>
          <w:u w:val="single"/>
        </w:rPr>
        <w:t>в соответствии с договором</w:t>
      </w:r>
      <w:r w:rsidRPr="00FE1D3F">
        <w:rPr>
          <w:sz w:val="26"/>
          <w:szCs w:val="26"/>
        </w:rPr>
        <w:t xml:space="preserve"> с получателем средств? Означает ли это, что обязательным условием является наличие договора с получателем средств? Договор должен быть заключен кредитной организацией на осуществление перевода, но это является банковской операцией и предусмотрено п. 9 ст. 5 </w:t>
      </w:r>
      <w:r w:rsidRPr="00FE1D3F">
        <w:rPr>
          <w:rStyle w:val="a8"/>
          <w:color w:val="auto"/>
          <w:sz w:val="26"/>
          <w:szCs w:val="26"/>
        </w:rPr>
        <w:t>Федерального закона от 2 декабря 1990 года № 395-I «О банках и банковской деятельности», не является ли в этом случае кредитная организация агентом получателя средств?</w:t>
      </w:r>
    </w:p>
    <w:p w:rsidR="000E3A02" w:rsidRPr="00FE1D3F" w:rsidRDefault="000E3A02" w:rsidP="00FE1D3F">
      <w:pPr>
        <w:pStyle w:val="a7"/>
        <w:tabs>
          <w:tab w:val="left" w:pos="993"/>
        </w:tabs>
        <w:spacing w:before="120" w:line="276" w:lineRule="auto"/>
        <w:ind w:left="0" w:firstLine="567"/>
        <w:jc w:val="both"/>
        <w:rPr>
          <w:rStyle w:val="a8"/>
          <w:color w:val="auto"/>
          <w:sz w:val="26"/>
          <w:szCs w:val="26"/>
        </w:rPr>
      </w:pPr>
    </w:p>
    <w:p w:rsidR="000E3A02" w:rsidRPr="00FE1D3F" w:rsidRDefault="000E3A02" w:rsidP="00FE1D3F">
      <w:pPr>
        <w:pStyle w:val="a7"/>
        <w:numPr>
          <w:ilvl w:val="0"/>
          <w:numId w:val="6"/>
        </w:numPr>
        <w:tabs>
          <w:tab w:val="left" w:pos="993"/>
        </w:tabs>
        <w:spacing w:line="276" w:lineRule="auto"/>
        <w:ind w:left="0" w:firstLine="567"/>
        <w:jc w:val="both"/>
        <w:rPr>
          <w:sz w:val="26"/>
          <w:szCs w:val="26"/>
        </w:rPr>
      </w:pPr>
      <w:r w:rsidRPr="00FE1D3F">
        <w:rPr>
          <w:sz w:val="26"/>
          <w:szCs w:val="26"/>
        </w:rPr>
        <w:t>Вправе ли кредитная организация использовать счет № 40911 (после внесения изменений) для учета списания денежных сре</w:t>
      </w:r>
      <w:proofErr w:type="gramStart"/>
      <w:r w:rsidRPr="00FE1D3F">
        <w:rPr>
          <w:sz w:val="26"/>
          <w:szCs w:val="26"/>
        </w:rPr>
        <w:t>дств с б</w:t>
      </w:r>
      <w:proofErr w:type="gramEnd"/>
      <w:r w:rsidRPr="00FE1D3F">
        <w:rPr>
          <w:sz w:val="26"/>
          <w:szCs w:val="26"/>
        </w:rPr>
        <w:t>анковских счетов клиентов с использованием электронных средств платежа (например, пластиковых карт) для осуществления перевода на общую сумму с реестром?</w:t>
      </w:r>
    </w:p>
    <w:p w:rsidR="000E3A02" w:rsidRPr="00FE1D3F" w:rsidRDefault="000E3A02" w:rsidP="00FE1D3F">
      <w:pPr>
        <w:pStyle w:val="a7"/>
        <w:tabs>
          <w:tab w:val="left" w:pos="993"/>
        </w:tabs>
        <w:spacing w:line="276" w:lineRule="auto"/>
        <w:ind w:left="567" w:firstLine="567"/>
        <w:jc w:val="both"/>
        <w:rPr>
          <w:sz w:val="26"/>
          <w:szCs w:val="26"/>
        </w:rPr>
      </w:pPr>
    </w:p>
    <w:p w:rsidR="00A158E4" w:rsidRPr="00A158E4" w:rsidRDefault="00A158E4" w:rsidP="00A158E4">
      <w:pPr>
        <w:numPr>
          <w:ilvl w:val="0"/>
          <w:numId w:val="6"/>
        </w:numPr>
        <w:shd w:val="clear" w:color="auto" w:fill="FFFFFF"/>
        <w:tabs>
          <w:tab w:val="left" w:pos="993"/>
        </w:tabs>
        <w:spacing w:line="276" w:lineRule="auto"/>
        <w:ind w:left="0" w:firstLine="567"/>
        <w:jc w:val="both"/>
        <w:rPr>
          <w:spacing w:val="-25"/>
          <w:sz w:val="26"/>
          <w:szCs w:val="26"/>
        </w:rPr>
      </w:pPr>
      <w:r w:rsidRPr="00A158E4">
        <w:rPr>
          <w:rFonts w:eastAsia="Times New Roman"/>
          <w:sz w:val="26"/>
          <w:szCs w:val="26"/>
        </w:rPr>
        <w:t xml:space="preserve">Согласно п. 1.2. проекта оценка долей участия в уставном капитале дочерних и </w:t>
      </w:r>
      <w:r w:rsidRPr="00A158E4">
        <w:rPr>
          <w:rFonts w:eastAsia="Times New Roman"/>
          <w:spacing w:val="-1"/>
          <w:sz w:val="26"/>
          <w:szCs w:val="26"/>
        </w:rPr>
        <w:t xml:space="preserve">зависимых организаций, стоимость которых выражена при приобретении в иностранной </w:t>
      </w:r>
      <w:r w:rsidRPr="00A158E4">
        <w:rPr>
          <w:rFonts w:eastAsia="Times New Roman"/>
          <w:sz w:val="26"/>
          <w:szCs w:val="26"/>
        </w:rPr>
        <w:t xml:space="preserve">валюте, определяются в рублях по официальному курсу иностранной валюты по отношению к рублю, установленному ЦБ РФ, действующему на дату их признания. На данный момент такие вложения учитываются в иностранной валюте. По какому курсу </w:t>
      </w:r>
      <w:r w:rsidR="00275BBF">
        <w:rPr>
          <w:rFonts w:eastAsia="Times New Roman"/>
          <w:sz w:val="26"/>
          <w:szCs w:val="26"/>
        </w:rPr>
        <w:t>кредитная организация</w:t>
      </w:r>
      <w:r w:rsidRPr="00A158E4">
        <w:rPr>
          <w:rFonts w:eastAsia="Times New Roman"/>
          <w:sz w:val="26"/>
          <w:szCs w:val="26"/>
        </w:rPr>
        <w:t xml:space="preserve"> должн</w:t>
      </w:r>
      <w:r w:rsidR="00275BBF">
        <w:rPr>
          <w:rFonts w:eastAsia="Times New Roman"/>
          <w:sz w:val="26"/>
          <w:szCs w:val="26"/>
        </w:rPr>
        <w:t>а</w:t>
      </w:r>
      <w:r w:rsidRPr="00A158E4">
        <w:rPr>
          <w:rFonts w:eastAsia="Times New Roman"/>
          <w:sz w:val="26"/>
          <w:szCs w:val="26"/>
        </w:rPr>
        <w:t xml:space="preserve"> осуществ</w:t>
      </w:r>
      <w:r w:rsidR="00275BBF">
        <w:rPr>
          <w:rFonts w:eastAsia="Times New Roman"/>
          <w:sz w:val="26"/>
          <w:szCs w:val="26"/>
        </w:rPr>
        <w:t>лять</w:t>
      </w:r>
      <w:r w:rsidRPr="00A158E4">
        <w:rPr>
          <w:rFonts w:eastAsia="Times New Roman"/>
          <w:sz w:val="26"/>
          <w:szCs w:val="26"/>
        </w:rPr>
        <w:t xml:space="preserve"> перенос данных вложений?</w:t>
      </w:r>
    </w:p>
    <w:p w:rsidR="00A158E4" w:rsidRPr="00A158E4" w:rsidRDefault="00A158E4" w:rsidP="00A158E4">
      <w:pPr>
        <w:pStyle w:val="a7"/>
        <w:tabs>
          <w:tab w:val="left" w:pos="993"/>
        </w:tabs>
        <w:spacing w:line="276" w:lineRule="auto"/>
        <w:ind w:left="567"/>
        <w:jc w:val="both"/>
        <w:rPr>
          <w:sz w:val="26"/>
          <w:szCs w:val="26"/>
        </w:rPr>
      </w:pPr>
    </w:p>
    <w:p w:rsidR="000B3F3C" w:rsidRPr="00FE1D3F" w:rsidRDefault="000B3F3C" w:rsidP="00FE1D3F">
      <w:pPr>
        <w:pStyle w:val="a7"/>
        <w:numPr>
          <w:ilvl w:val="0"/>
          <w:numId w:val="6"/>
        </w:numPr>
        <w:tabs>
          <w:tab w:val="left" w:pos="993"/>
        </w:tabs>
        <w:spacing w:line="276" w:lineRule="auto"/>
        <w:ind w:left="0" w:firstLine="567"/>
        <w:jc w:val="both"/>
        <w:rPr>
          <w:sz w:val="26"/>
          <w:szCs w:val="26"/>
        </w:rPr>
      </w:pPr>
      <w:r w:rsidRPr="00FE1D3F">
        <w:rPr>
          <w:bCs/>
          <w:sz w:val="26"/>
          <w:szCs w:val="26"/>
        </w:rPr>
        <w:t xml:space="preserve">Пункт 1.4. проекта указания требует уточнения и пояснений в отношении новой редакции пункта 3.4.4. части </w:t>
      </w:r>
      <w:r w:rsidRPr="00FE1D3F">
        <w:rPr>
          <w:bCs/>
          <w:sz w:val="26"/>
          <w:szCs w:val="26"/>
          <w:lang w:val="en-US"/>
        </w:rPr>
        <w:t>III</w:t>
      </w:r>
      <w:r w:rsidRPr="00FE1D3F">
        <w:rPr>
          <w:bCs/>
          <w:sz w:val="26"/>
          <w:szCs w:val="26"/>
        </w:rPr>
        <w:t xml:space="preserve"> приложения к Положению Банка России от 16 июля 2012 года № 385-П «О правилах ведения бухгалтерского учета в кредитных организациях, расположенных на территории Российской Федерации».</w:t>
      </w:r>
    </w:p>
    <w:p w:rsidR="000B3F3C" w:rsidRPr="00FE1D3F" w:rsidRDefault="000B3F3C" w:rsidP="00FE1D3F">
      <w:pPr>
        <w:tabs>
          <w:tab w:val="left" w:pos="993"/>
        </w:tabs>
        <w:spacing w:before="120" w:line="276" w:lineRule="auto"/>
        <w:ind w:firstLine="567"/>
        <w:jc w:val="both"/>
        <w:rPr>
          <w:sz w:val="26"/>
          <w:szCs w:val="26"/>
        </w:rPr>
      </w:pPr>
      <w:r w:rsidRPr="00FE1D3F">
        <w:rPr>
          <w:bCs/>
          <w:sz w:val="26"/>
          <w:szCs w:val="26"/>
        </w:rPr>
        <w:tab/>
        <w:t>Требование о наличии отметки «</w:t>
      </w:r>
      <w:r w:rsidRPr="00FE1D3F">
        <w:rPr>
          <w:sz w:val="26"/>
          <w:szCs w:val="26"/>
        </w:rPr>
        <w:t xml:space="preserve">Сторнировано» с указанием даты исправительной записи и номера мемориального исправительного ордера распространяется на лицевые счета, которые  хранятся </w:t>
      </w:r>
      <w:r w:rsidRPr="00FE1D3F">
        <w:rPr>
          <w:sz w:val="26"/>
          <w:szCs w:val="26"/>
          <w:u w:val="single"/>
        </w:rPr>
        <w:t>и в электронном виде</w:t>
      </w:r>
      <w:r w:rsidRPr="00FE1D3F">
        <w:rPr>
          <w:sz w:val="26"/>
          <w:szCs w:val="26"/>
        </w:rPr>
        <w:t xml:space="preserve"> </w:t>
      </w:r>
      <w:r w:rsidRPr="00FE1D3F">
        <w:rPr>
          <w:sz w:val="26"/>
          <w:szCs w:val="26"/>
          <w:u w:val="single"/>
        </w:rPr>
        <w:t>и на бумажном носителе</w:t>
      </w:r>
      <w:r w:rsidRPr="00FE1D3F">
        <w:rPr>
          <w:sz w:val="26"/>
          <w:szCs w:val="26"/>
        </w:rPr>
        <w:t>?</w:t>
      </w:r>
    </w:p>
    <w:p w:rsidR="000B3F3C" w:rsidRPr="00FE1D3F" w:rsidRDefault="000B3F3C" w:rsidP="00FE1D3F">
      <w:pPr>
        <w:pStyle w:val="a7"/>
        <w:tabs>
          <w:tab w:val="left" w:pos="993"/>
        </w:tabs>
        <w:spacing w:line="276" w:lineRule="auto"/>
        <w:ind w:firstLine="567"/>
        <w:jc w:val="both"/>
        <w:rPr>
          <w:sz w:val="26"/>
          <w:szCs w:val="26"/>
        </w:rPr>
      </w:pPr>
    </w:p>
    <w:p w:rsidR="00F1440B" w:rsidRPr="00FE1D3F" w:rsidRDefault="00F1440B" w:rsidP="00FE1D3F">
      <w:pPr>
        <w:pStyle w:val="a7"/>
        <w:numPr>
          <w:ilvl w:val="0"/>
          <w:numId w:val="6"/>
        </w:numPr>
        <w:shd w:val="clear" w:color="auto" w:fill="FFFFFF"/>
        <w:tabs>
          <w:tab w:val="left" w:pos="993"/>
        </w:tabs>
        <w:spacing w:line="276" w:lineRule="auto"/>
        <w:ind w:left="0" w:right="10" w:firstLine="567"/>
        <w:jc w:val="both"/>
        <w:rPr>
          <w:sz w:val="26"/>
          <w:szCs w:val="26"/>
        </w:rPr>
      </w:pPr>
      <w:r w:rsidRPr="00FE1D3F">
        <w:rPr>
          <w:rFonts w:eastAsia="Times New Roman"/>
          <w:i/>
          <w:sz w:val="26"/>
          <w:szCs w:val="26"/>
        </w:rPr>
        <w:t>Предлагается исключить</w:t>
      </w:r>
      <w:r w:rsidRPr="00FE1D3F">
        <w:rPr>
          <w:rFonts w:eastAsia="Times New Roman"/>
          <w:sz w:val="26"/>
          <w:szCs w:val="26"/>
        </w:rPr>
        <w:t xml:space="preserve"> из предложенной новой редакции п. 1.4 в проекте изменений в Положения № 385-П следующий абзац, в связи с тем, что лицевые счета ведутся в электронном виде, физически не представляется возможным поставить отметку «Сторнировано»:</w:t>
      </w:r>
    </w:p>
    <w:p w:rsidR="00F1440B" w:rsidRPr="00FE1D3F" w:rsidRDefault="00F1440B" w:rsidP="00FE1D3F">
      <w:pPr>
        <w:pStyle w:val="a7"/>
        <w:shd w:val="clear" w:color="auto" w:fill="FFFFFF"/>
        <w:tabs>
          <w:tab w:val="left" w:pos="993"/>
        </w:tabs>
        <w:spacing w:line="276" w:lineRule="auto"/>
        <w:ind w:left="0" w:firstLine="567"/>
        <w:jc w:val="both"/>
        <w:rPr>
          <w:sz w:val="26"/>
          <w:szCs w:val="26"/>
        </w:rPr>
      </w:pPr>
      <w:r w:rsidRPr="00FE1D3F">
        <w:rPr>
          <w:rFonts w:eastAsia="Times New Roman"/>
          <w:sz w:val="26"/>
          <w:szCs w:val="26"/>
        </w:rPr>
        <w:t xml:space="preserve">«Лицевой счет, который содержал ошибочную </w:t>
      </w:r>
      <w:proofErr w:type="gramStart"/>
      <w:r w:rsidRPr="00FE1D3F">
        <w:rPr>
          <w:rFonts w:eastAsia="Times New Roman"/>
          <w:sz w:val="26"/>
          <w:szCs w:val="26"/>
        </w:rPr>
        <w:t>запись</w:t>
      </w:r>
      <w:proofErr w:type="gramEnd"/>
      <w:r w:rsidRPr="00FE1D3F">
        <w:rPr>
          <w:rFonts w:eastAsia="Times New Roman"/>
          <w:sz w:val="26"/>
          <w:szCs w:val="26"/>
        </w:rPr>
        <w:t xml:space="preserve"> и сумма в котором была впоследствии сторнирована, должен содержать отметку «Сторнировано» с указанием даты исправительной записи и номера мемориального исправительного ордера. Эта отметка заверяется подписью главного бухгалтера или по его поручению ответственного работника бухгалтерского подразделения, подписавшего мемориальный исправительный ордер».</w:t>
      </w:r>
    </w:p>
    <w:p w:rsidR="00F1440B" w:rsidRPr="00FE1D3F" w:rsidRDefault="00F1440B" w:rsidP="00FE1D3F">
      <w:pPr>
        <w:pStyle w:val="a7"/>
        <w:tabs>
          <w:tab w:val="left" w:pos="993"/>
        </w:tabs>
        <w:spacing w:line="276" w:lineRule="auto"/>
        <w:ind w:left="567" w:firstLine="567"/>
        <w:jc w:val="both"/>
        <w:rPr>
          <w:sz w:val="26"/>
          <w:szCs w:val="26"/>
        </w:rPr>
      </w:pPr>
    </w:p>
    <w:p w:rsidR="00613E7E" w:rsidRPr="00FE1D3F" w:rsidRDefault="007B543F" w:rsidP="00FE1D3F">
      <w:pPr>
        <w:pStyle w:val="a7"/>
        <w:numPr>
          <w:ilvl w:val="0"/>
          <w:numId w:val="6"/>
        </w:numPr>
        <w:tabs>
          <w:tab w:val="left" w:pos="993"/>
        </w:tabs>
        <w:spacing w:line="276" w:lineRule="auto"/>
        <w:ind w:left="0" w:firstLine="567"/>
        <w:jc w:val="both"/>
        <w:rPr>
          <w:sz w:val="26"/>
          <w:szCs w:val="26"/>
        </w:rPr>
      </w:pPr>
      <w:r w:rsidRPr="00FE1D3F">
        <w:rPr>
          <w:sz w:val="26"/>
          <w:szCs w:val="26"/>
        </w:rPr>
        <w:t>К</w:t>
      </w:r>
      <w:r w:rsidR="00613E7E" w:rsidRPr="00FE1D3F">
        <w:rPr>
          <w:sz w:val="26"/>
          <w:szCs w:val="26"/>
        </w:rPr>
        <w:t>омментарии к пункту 1.4 проекта:</w:t>
      </w:r>
    </w:p>
    <w:p w:rsidR="00613E7E" w:rsidRPr="00FE1D3F" w:rsidRDefault="00613E7E" w:rsidP="00FE1D3F">
      <w:pPr>
        <w:pStyle w:val="a7"/>
        <w:numPr>
          <w:ilvl w:val="1"/>
          <w:numId w:val="13"/>
        </w:numPr>
        <w:tabs>
          <w:tab w:val="left" w:pos="851"/>
          <w:tab w:val="left" w:pos="993"/>
        </w:tabs>
        <w:autoSpaceDE/>
        <w:autoSpaceDN/>
        <w:adjustRightInd/>
        <w:spacing w:line="276" w:lineRule="auto"/>
        <w:ind w:left="0" w:firstLine="567"/>
        <w:jc w:val="both"/>
        <w:rPr>
          <w:sz w:val="26"/>
          <w:szCs w:val="26"/>
        </w:rPr>
      </w:pPr>
      <w:r w:rsidRPr="00FE1D3F">
        <w:rPr>
          <w:sz w:val="26"/>
          <w:szCs w:val="26"/>
        </w:rPr>
        <w:t>Не указаны требования в части оформления расчетных документов по исправительным записям</w:t>
      </w:r>
      <w:r w:rsidRPr="00FE1D3F">
        <w:rPr>
          <w:color w:val="1F497D"/>
          <w:sz w:val="26"/>
          <w:szCs w:val="26"/>
        </w:rPr>
        <w:t xml:space="preserve">: </w:t>
      </w:r>
      <w:r w:rsidRPr="00FE1D3F">
        <w:rPr>
          <w:sz w:val="26"/>
          <w:szCs w:val="26"/>
        </w:rPr>
        <w:t>нет описания содержания полей исправительного банковского ордера, его названия, порядка нумерации, хранения</w:t>
      </w:r>
      <w:r w:rsidRPr="00FE1D3F">
        <w:rPr>
          <w:color w:val="1F497D"/>
          <w:sz w:val="26"/>
          <w:szCs w:val="26"/>
        </w:rPr>
        <w:t>.</w:t>
      </w:r>
    </w:p>
    <w:p w:rsidR="00613E7E" w:rsidRPr="00FE1D3F" w:rsidRDefault="00613E7E" w:rsidP="00FE1D3F">
      <w:pPr>
        <w:pStyle w:val="a7"/>
        <w:keepNext/>
        <w:tabs>
          <w:tab w:val="left" w:pos="851"/>
          <w:tab w:val="left" w:pos="993"/>
        </w:tabs>
        <w:spacing w:line="276" w:lineRule="auto"/>
        <w:ind w:left="0" w:firstLine="567"/>
        <w:jc w:val="both"/>
        <w:rPr>
          <w:sz w:val="26"/>
          <w:szCs w:val="26"/>
        </w:rPr>
      </w:pPr>
    </w:p>
    <w:p w:rsidR="00613E7E" w:rsidRPr="00FE1D3F" w:rsidRDefault="00613E7E" w:rsidP="00FE1D3F">
      <w:pPr>
        <w:pStyle w:val="a7"/>
        <w:numPr>
          <w:ilvl w:val="1"/>
          <w:numId w:val="13"/>
        </w:numPr>
        <w:tabs>
          <w:tab w:val="left" w:pos="851"/>
          <w:tab w:val="left" w:pos="993"/>
        </w:tabs>
        <w:autoSpaceDE/>
        <w:autoSpaceDN/>
        <w:adjustRightInd/>
        <w:spacing w:line="276" w:lineRule="auto"/>
        <w:ind w:left="0" w:firstLine="567"/>
        <w:jc w:val="both"/>
        <w:rPr>
          <w:sz w:val="26"/>
          <w:szCs w:val="26"/>
        </w:rPr>
      </w:pPr>
      <w:r w:rsidRPr="00FE1D3F">
        <w:rPr>
          <w:sz w:val="26"/>
          <w:szCs w:val="26"/>
        </w:rPr>
        <w:t xml:space="preserve">Отсутствует указание на отражение в Ордерной книге вместе с мемориальными исправительными ордерами банковских исправительных ордеров. </w:t>
      </w:r>
    </w:p>
    <w:p w:rsidR="00613E7E" w:rsidRPr="00FE1D3F" w:rsidRDefault="00613E7E" w:rsidP="00FE1D3F">
      <w:pPr>
        <w:pStyle w:val="a7"/>
        <w:keepNext/>
        <w:tabs>
          <w:tab w:val="left" w:pos="851"/>
          <w:tab w:val="left" w:pos="993"/>
        </w:tabs>
        <w:spacing w:line="276" w:lineRule="auto"/>
        <w:ind w:left="0" w:firstLine="567"/>
        <w:jc w:val="both"/>
        <w:rPr>
          <w:sz w:val="26"/>
          <w:szCs w:val="26"/>
        </w:rPr>
      </w:pPr>
    </w:p>
    <w:p w:rsidR="00613E7E" w:rsidRPr="00FE1D3F" w:rsidRDefault="00613E7E" w:rsidP="00FE1D3F">
      <w:pPr>
        <w:pStyle w:val="a7"/>
        <w:numPr>
          <w:ilvl w:val="1"/>
          <w:numId w:val="13"/>
        </w:numPr>
        <w:tabs>
          <w:tab w:val="left" w:pos="851"/>
          <w:tab w:val="left" w:pos="993"/>
        </w:tabs>
        <w:autoSpaceDE/>
        <w:autoSpaceDN/>
        <w:adjustRightInd/>
        <w:spacing w:line="276" w:lineRule="auto"/>
        <w:ind w:left="0" w:firstLine="567"/>
        <w:jc w:val="both"/>
        <w:rPr>
          <w:sz w:val="26"/>
          <w:szCs w:val="26"/>
        </w:rPr>
      </w:pPr>
      <w:r w:rsidRPr="00FE1D3F">
        <w:rPr>
          <w:sz w:val="26"/>
          <w:szCs w:val="26"/>
        </w:rPr>
        <w:t xml:space="preserve">Согласно абзацу 2 п.3.4.4 ордерная книжка формируется по мемориальным исправительным ордерам, составленным на </w:t>
      </w:r>
      <w:r w:rsidRPr="00FE1D3F">
        <w:rPr>
          <w:sz w:val="26"/>
          <w:szCs w:val="26"/>
          <w:u w:val="single"/>
        </w:rPr>
        <w:t>бумажном</w:t>
      </w:r>
      <w:r w:rsidRPr="00FE1D3F">
        <w:rPr>
          <w:sz w:val="26"/>
          <w:szCs w:val="26"/>
        </w:rPr>
        <w:t xml:space="preserve"> носителе. При этом не указано, куда должны помещаться заявления клиентов, а также иные документы, послужившие основанием для формирования исправительной записи, при электронном составлении исправительных ордеров</w:t>
      </w:r>
      <w:r w:rsidRPr="00FE1D3F">
        <w:rPr>
          <w:color w:val="1F497D"/>
          <w:sz w:val="26"/>
          <w:szCs w:val="26"/>
        </w:rPr>
        <w:t>.</w:t>
      </w:r>
      <w:r w:rsidRPr="00FE1D3F">
        <w:rPr>
          <w:sz w:val="26"/>
          <w:szCs w:val="26"/>
        </w:rPr>
        <w:t xml:space="preserve"> </w:t>
      </w:r>
    </w:p>
    <w:p w:rsidR="00613E7E" w:rsidRPr="00FE1D3F" w:rsidRDefault="00613E7E" w:rsidP="00FE1D3F">
      <w:pPr>
        <w:pStyle w:val="a7"/>
        <w:tabs>
          <w:tab w:val="left" w:pos="851"/>
          <w:tab w:val="left" w:pos="993"/>
        </w:tabs>
        <w:spacing w:line="276" w:lineRule="auto"/>
        <w:ind w:left="0" w:firstLine="567"/>
        <w:jc w:val="both"/>
        <w:rPr>
          <w:sz w:val="26"/>
          <w:szCs w:val="26"/>
        </w:rPr>
      </w:pPr>
    </w:p>
    <w:p w:rsidR="00613E7E" w:rsidRPr="00FE1D3F" w:rsidRDefault="00613E7E" w:rsidP="00FE1D3F">
      <w:pPr>
        <w:pStyle w:val="a7"/>
        <w:keepNext/>
        <w:widowControl/>
        <w:numPr>
          <w:ilvl w:val="1"/>
          <w:numId w:val="13"/>
        </w:numPr>
        <w:tabs>
          <w:tab w:val="left" w:pos="851"/>
          <w:tab w:val="left" w:pos="993"/>
        </w:tabs>
        <w:autoSpaceDE/>
        <w:autoSpaceDN/>
        <w:adjustRightInd/>
        <w:spacing w:line="276" w:lineRule="auto"/>
        <w:ind w:left="0" w:firstLine="567"/>
        <w:jc w:val="both"/>
        <w:rPr>
          <w:sz w:val="26"/>
          <w:szCs w:val="26"/>
        </w:rPr>
      </w:pPr>
      <w:r w:rsidRPr="00FE1D3F">
        <w:rPr>
          <w:sz w:val="26"/>
          <w:szCs w:val="26"/>
        </w:rPr>
        <w:t xml:space="preserve">Не указано, может ли </w:t>
      </w:r>
      <w:r w:rsidRPr="00FE1D3F">
        <w:rPr>
          <w:sz w:val="26"/>
          <w:szCs w:val="26"/>
          <w:u w:val="single"/>
        </w:rPr>
        <w:t xml:space="preserve">банковский </w:t>
      </w:r>
      <w:r w:rsidRPr="00FE1D3F">
        <w:rPr>
          <w:sz w:val="26"/>
          <w:szCs w:val="26"/>
        </w:rPr>
        <w:t xml:space="preserve">ордер по исправительной записи составляться в электронном виде. </w:t>
      </w:r>
    </w:p>
    <w:p w:rsidR="00613E7E" w:rsidRPr="00FE1D3F" w:rsidRDefault="00613E7E" w:rsidP="00FE1D3F">
      <w:pPr>
        <w:pStyle w:val="a7"/>
        <w:keepNext/>
        <w:tabs>
          <w:tab w:val="left" w:pos="993"/>
        </w:tabs>
        <w:spacing w:line="276" w:lineRule="auto"/>
        <w:ind w:left="900" w:firstLine="567"/>
        <w:jc w:val="both"/>
        <w:rPr>
          <w:sz w:val="26"/>
          <w:szCs w:val="26"/>
        </w:rPr>
      </w:pPr>
    </w:p>
    <w:p w:rsidR="00530D97" w:rsidRPr="00FE1D3F" w:rsidRDefault="00530D97" w:rsidP="00FE1D3F">
      <w:pPr>
        <w:pStyle w:val="a7"/>
        <w:keepNext/>
        <w:widowControl/>
        <w:numPr>
          <w:ilvl w:val="0"/>
          <w:numId w:val="6"/>
        </w:numPr>
        <w:tabs>
          <w:tab w:val="left" w:pos="993"/>
        </w:tabs>
        <w:spacing w:line="276" w:lineRule="auto"/>
        <w:ind w:left="0" w:firstLine="567"/>
        <w:jc w:val="both"/>
        <w:rPr>
          <w:sz w:val="26"/>
          <w:szCs w:val="26"/>
        </w:rPr>
      </w:pPr>
      <w:r w:rsidRPr="00FE1D3F">
        <w:rPr>
          <w:sz w:val="26"/>
          <w:szCs w:val="26"/>
        </w:rPr>
        <w:t>Предложения и комментарии к пункту 1.8 проекта:</w:t>
      </w:r>
    </w:p>
    <w:p w:rsidR="00530D97" w:rsidRPr="00FE1D3F" w:rsidRDefault="00530D97" w:rsidP="00FE1D3F">
      <w:pPr>
        <w:pStyle w:val="a7"/>
        <w:keepNext/>
        <w:tabs>
          <w:tab w:val="left" w:pos="993"/>
        </w:tabs>
        <w:spacing w:line="276" w:lineRule="auto"/>
        <w:ind w:left="0" w:firstLine="567"/>
        <w:jc w:val="both"/>
        <w:rPr>
          <w:sz w:val="26"/>
          <w:szCs w:val="26"/>
        </w:rPr>
      </w:pPr>
    </w:p>
    <w:p w:rsidR="00530D97" w:rsidRPr="00FE1D3F" w:rsidRDefault="00530D97" w:rsidP="00FE1D3F">
      <w:pPr>
        <w:pStyle w:val="a7"/>
        <w:keepNext/>
        <w:widowControl/>
        <w:numPr>
          <w:ilvl w:val="1"/>
          <w:numId w:val="6"/>
        </w:numPr>
        <w:tabs>
          <w:tab w:val="left" w:pos="993"/>
          <w:tab w:val="left" w:pos="1134"/>
        </w:tabs>
        <w:spacing w:line="276" w:lineRule="auto"/>
        <w:ind w:left="0" w:firstLine="567"/>
        <w:jc w:val="both"/>
        <w:rPr>
          <w:sz w:val="26"/>
          <w:szCs w:val="26"/>
        </w:rPr>
      </w:pPr>
      <w:r w:rsidRPr="00FE1D3F">
        <w:rPr>
          <w:sz w:val="26"/>
          <w:szCs w:val="26"/>
        </w:rPr>
        <w:t>С целью исключения неоднозначности в понимании порядка бухгалтерского учета ценных бумаг на счете 601, предлагае</w:t>
      </w:r>
      <w:r w:rsidR="00F46FC1">
        <w:rPr>
          <w:sz w:val="26"/>
          <w:szCs w:val="26"/>
        </w:rPr>
        <w:t>т</w:t>
      </w:r>
      <w:r w:rsidRPr="00FE1D3F">
        <w:rPr>
          <w:sz w:val="26"/>
          <w:szCs w:val="26"/>
        </w:rPr>
        <w:t>ся в Приложении 10 к Положению 385-П указать однозначно, что на данном счете вложения отражаются только в рублях.</w:t>
      </w:r>
    </w:p>
    <w:p w:rsidR="00530D97" w:rsidRPr="00FE1D3F" w:rsidRDefault="00530D97" w:rsidP="00FE1D3F">
      <w:pPr>
        <w:pStyle w:val="a7"/>
        <w:keepNext/>
        <w:tabs>
          <w:tab w:val="left" w:pos="993"/>
          <w:tab w:val="left" w:pos="1134"/>
        </w:tabs>
        <w:spacing w:line="276" w:lineRule="auto"/>
        <w:ind w:left="0" w:firstLine="567"/>
        <w:jc w:val="both"/>
        <w:rPr>
          <w:sz w:val="26"/>
          <w:szCs w:val="26"/>
        </w:rPr>
      </w:pPr>
    </w:p>
    <w:p w:rsidR="00530D97" w:rsidRPr="00FE1D3F" w:rsidRDefault="00530D97" w:rsidP="00FE1D3F">
      <w:pPr>
        <w:pStyle w:val="a7"/>
        <w:keepNext/>
        <w:widowControl/>
        <w:numPr>
          <w:ilvl w:val="1"/>
          <w:numId w:val="6"/>
        </w:numPr>
        <w:tabs>
          <w:tab w:val="left" w:pos="993"/>
          <w:tab w:val="left" w:pos="1134"/>
        </w:tabs>
        <w:spacing w:line="276" w:lineRule="auto"/>
        <w:ind w:left="0" w:firstLine="567"/>
        <w:jc w:val="both"/>
        <w:rPr>
          <w:sz w:val="26"/>
          <w:szCs w:val="26"/>
        </w:rPr>
      </w:pPr>
      <w:r w:rsidRPr="00FE1D3F">
        <w:rPr>
          <w:sz w:val="26"/>
          <w:szCs w:val="26"/>
        </w:rPr>
        <w:t>В шестом абзаце указано, что акции, паи переносятся на балансовые счета по учету вложений в долевые ценные бумаги в валюте номинала по официальному курсу на соответствующую дату. Необходимо указать однозначно, что понимается под термином «соответствующая дата» - дата приобретения, дата постановки на балансовый счет 601, дата переноса с 601 счета на балансовые счета по учету вложений?</w:t>
      </w:r>
      <w:r w:rsidRPr="00FE1D3F">
        <w:rPr>
          <w:rFonts w:eastAsia="Times New Roman"/>
          <w:i/>
          <w:sz w:val="26"/>
          <w:szCs w:val="26"/>
        </w:rPr>
        <w:t xml:space="preserve"> Предлагается пояснить, по курсу на какую дату следует осуществлять перенос акций, паев со счета № 601 на счета по учету вложений в долевые ценные бумаги.</w:t>
      </w:r>
    </w:p>
    <w:p w:rsidR="00530D97" w:rsidRPr="00FE1D3F" w:rsidRDefault="00530D97" w:rsidP="00FE1D3F">
      <w:pPr>
        <w:pStyle w:val="a7"/>
        <w:keepNext/>
        <w:tabs>
          <w:tab w:val="left" w:pos="993"/>
        </w:tabs>
        <w:spacing w:line="276" w:lineRule="auto"/>
        <w:ind w:left="0" w:firstLine="567"/>
        <w:jc w:val="both"/>
        <w:rPr>
          <w:sz w:val="26"/>
          <w:szCs w:val="26"/>
        </w:rPr>
      </w:pPr>
    </w:p>
    <w:p w:rsidR="00530D97" w:rsidRPr="00FE1D3F" w:rsidRDefault="00530D97" w:rsidP="00FE1D3F">
      <w:pPr>
        <w:pStyle w:val="a7"/>
        <w:keepNext/>
        <w:widowControl/>
        <w:numPr>
          <w:ilvl w:val="1"/>
          <w:numId w:val="6"/>
        </w:numPr>
        <w:tabs>
          <w:tab w:val="left" w:pos="993"/>
          <w:tab w:val="left" w:pos="1134"/>
        </w:tabs>
        <w:spacing w:line="276" w:lineRule="auto"/>
        <w:ind w:left="0" w:firstLine="567"/>
        <w:jc w:val="both"/>
        <w:rPr>
          <w:sz w:val="26"/>
          <w:szCs w:val="26"/>
        </w:rPr>
      </w:pPr>
      <w:r w:rsidRPr="00FE1D3F">
        <w:rPr>
          <w:sz w:val="26"/>
          <w:szCs w:val="26"/>
        </w:rPr>
        <w:t xml:space="preserve">В шестом абзаце неоднозначно прописан порядок переноса акций, паев на балансовые счета по учету вложений в долевые ценные бумаги. В первом предложении указано, что акции, паи переносятся по официальному курсу на соответствующую дату. В следующем предложении указано, что разница между балансовой стоимостью и рублевым эквивалентом текущей справедливой стоимости, определенным по официальному курсу на указанную дату, относится на балансовый счет по учету доходов или расходов. </w:t>
      </w:r>
    </w:p>
    <w:p w:rsidR="00530D97" w:rsidRPr="00FE1D3F" w:rsidRDefault="00530D97" w:rsidP="00FE1D3F">
      <w:pPr>
        <w:pStyle w:val="a7"/>
        <w:keepNext/>
        <w:tabs>
          <w:tab w:val="left" w:pos="993"/>
          <w:tab w:val="left" w:pos="1134"/>
        </w:tabs>
        <w:spacing w:line="276" w:lineRule="auto"/>
        <w:ind w:left="0" w:firstLine="567"/>
        <w:jc w:val="both"/>
        <w:rPr>
          <w:sz w:val="26"/>
          <w:szCs w:val="26"/>
        </w:rPr>
      </w:pPr>
      <w:r w:rsidRPr="00FE1D3F">
        <w:rPr>
          <w:sz w:val="26"/>
          <w:szCs w:val="26"/>
        </w:rPr>
        <w:tab/>
        <w:t xml:space="preserve">Из данных формулировок остается неясным, по какой стоимости следует </w:t>
      </w:r>
      <w:r w:rsidRPr="00FE1D3F">
        <w:rPr>
          <w:sz w:val="26"/>
          <w:szCs w:val="26"/>
        </w:rPr>
        <w:lastRenderedPageBreak/>
        <w:t xml:space="preserve">отразить акции, паи на счетах вложений в долевые ценные бумаги при переносе с 601 счета: по официальному курсу на дату переноса или по текущей справедливой стоимости? Если по официальному курсу на «соответствующую дату» с отведением курсовой разницы между этим курсом и рублевым эквивалентом текущей справедливой стоимости», то при последующей переоценке вложений в дату переноса данные вложения опять будут переоценены </w:t>
      </w:r>
      <w:proofErr w:type="gramStart"/>
      <w:r w:rsidRPr="00FE1D3F">
        <w:rPr>
          <w:sz w:val="26"/>
          <w:szCs w:val="26"/>
        </w:rPr>
        <w:t>по</w:t>
      </w:r>
      <w:proofErr w:type="gramEnd"/>
      <w:r w:rsidRPr="00FE1D3F">
        <w:rPr>
          <w:sz w:val="26"/>
          <w:szCs w:val="26"/>
        </w:rPr>
        <w:t xml:space="preserve"> ТСС. </w:t>
      </w:r>
    </w:p>
    <w:p w:rsidR="00530D97" w:rsidRPr="00FE1D3F" w:rsidRDefault="004809D8" w:rsidP="00FE1D3F">
      <w:pPr>
        <w:pStyle w:val="a7"/>
        <w:keepNext/>
        <w:tabs>
          <w:tab w:val="left" w:pos="993"/>
          <w:tab w:val="left" w:pos="1134"/>
        </w:tabs>
        <w:spacing w:line="276" w:lineRule="auto"/>
        <w:ind w:left="0" w:firstLine="567"/>
        <w:jc w:val="both"/>
        <w:rPr>
          <w:i/>
          <w:sz w:val="26"/>
          <w:szCs w:val="26"/>
        </w:rPr>
      </w:pPr>
      <w:r w:rsidRPr="00FE1D3F">
        <w:rPr>
          <w:i/>
          <w:sz w:val="26"/>
          <w:szCs w:val="26"/>
        </w:rPr>
        <w:t xml:space="preserve">Предлагается </w:t>
      </w:r>
      <w:r w:rsidR="00530D97" w:rsidRPr="00FE1D3F">
        <w:rPr>
          <w:i/>
          <w:sz w:val="26"/>
          <w:szCs w:val="26"/>
        </w:rPr>
        <w:t xml:space="preserve">осуществить перенос акций, паев на счет вложений в долевые ценные бумаги по официальному курсу валюты на дату переноса. И далее в установленном порядке осуществить переоценку вложений </w:t>
      </w:r>
      <w:proofErr w:type="gramStart"/>
      <w:r w:rsidR="00530D97" w:rsidRPr="00FE1D3F">
        <w:rPr>
          <w:i/>
          <w:sz w:val="26"/>
          <w:szCs w:val="26"/>
        </w:rPr>
        <w:t>по</w:t>
      </w:r>
      <w:proofErr w:type="gramEnd"/>
      <w:r w:rsidR="00530D97" w:rsidRPr="00FE1D3F">
        <w:rPr>
          <w:i/>
          <w:sz w:val="26"/>
          <w:szCs w:val="26"/>
        </w:rPr>
        <w:t xml:space="preserve"> ТСС.</w:t>
      </w:r>
    </w:p>
    <w:p w:rsidR="00D75D02" w:rsidRPr="00CA1C8D" w:rsidRDefault="00530D97" w:rsidP="00FE1D3F">
      <w:pPr>
        <w:pStyle w:val="a7"/>
        <w:keepNext/>
        <w:tabs>
          <w:tab w:val="left" w:pos="993"/>
          <w:tab w:val="left" w:pos="1134"/>
        </w:tabs>
        <w:spacing w:line="276" w:lineRule="auto"/>
        <w:ind w:left="0" w:firstLine="567"/>
        <w:jc w:val="both"/>
        <w:rPr>
          <w:sz w:val="26"/>
          <w:szCs w:val="26"/>
        </w:rPr>
      </w:pPr>
      <w:r w:rsidRPr="00FE1D3F">
        <w:rPr>
          <w:sz w:val="26"/>
          <w:szCs w:val="26"/>
        </w:rPr>
        <w:t xml:space="preserve">Необходимо </w:t>
      </w:r>
      <w:proofErr w:type="gramStart"/>
      <w:r w:rsidRPr="00FE1D3F">
        <w:rPr>
          <w:sz w:val="26"/>
          <w:szCs w:val="26"/>
        </w:rPr>
        <w:t>более однозначно</w:t>
      </w:r>
      <w:proofErr w:type="gramEnd"/>
      <w:r w:rsidRPr="00FE1D3F">
        <w:rPr>
          <w:sz w:val="26"/>
          <w:szCs w:val="26"/>
        </w:rPr>
        <w:t xml:space="preserve"> изложить требования по учету.</w:t>
      </w:r>
    </w:p>
    <w:p w:rsidR="00D75D02" w:rsidRPr="00CA1C8D" w:rsidRDefault="00D75D02" w:rsidP="00FE1D3F">
      <w:pPr>
        <w:pStyle w:val="a7"/>
        <w:keepNext/>
        <w:tabs>
          <w:tab w:val="left" w:pos="993"/>
          <w:tab w:val="left" w:pos="1134"/>
        </w:tabs>
        <w:spacing w:line="276" w:lineRule="auto"/>
        <w:ind w:left="0" w:firstLine="567"/>
        <w:jc w:val="both"/>
        <w:rPr>
          <w:sz w:val="26"/>
          <w:szCs w:val="26"/>
        </w:rPr>
      </w:pPr>
    </w:p>
    <w:p w:rsidR="007F1E10" w:rsidRPr="00FE1D3F" w:rsidRDefault="00D75D02" w:rsidP="00FE1D3F">
      <w:pPr>
        <w:pStyle w:val="a7"/>
        <w:keepNext/>
        <w:widowControl/>
        <w:numPr>
          <w:ilvl w:val="1"/>
          <w:numId w:val="6"/>
        </w:numPr>
        <w:tabs>
          <w:tab w:val="left" w:pos="993"/>
          <w:tab w:val="left" w:pos="1134"/>
        </w:tabs>
        <w:spacing w:line="276" w:lineRule="auto"/>
        <w:ind w:left="0" w:firstLine="567"/>
        <w:jc w:val="both"/>
        <w:rPr>
          <w:sz w:val="26"/>
          <w:szCs w:val="26"/>
        </w:rPr>
      </w:pPr>
      <w:r w:rsidRPr="00FE1D3F">
        <w:rPr>
          <w:rFonts w:eastAsia="Times New Roman"/>
          <w:sz w:val="26"/>
          <w:szCs w:val="26"/>
        </w:rPr>
        <w:t>Шестой абзац предлагается дополнить ссылкой на п. 5.11 прил. 10 к 385-П (перенос на счет № 601 ценных бумаг категории "предназначенные для продажи").</w:t>
      </w:r>
    </w:p>
    <w:p w:rsidR="007F1E10" w:rsidRPr="00FE1D3F" w:rsidRDefault="007F1E10" w:rsidP="00FE1D3F">
      <w:pPr>
        <w:pStyle w:val="a7"/>
        <w:keepNext/>
        <w:widowControl/>
        <w:tabs>
          <w:tab w:val="left" w:pos="993"/>
          <w:tab w:val="left" w:pos="1134"/>
        </w:tabs>
        <w:spacing w:line="276" w:lineRule="auto"/>
        <w:ind w:left="567" w:firstLine="567"/>
        <w:jc w:val="both"/>
        <w:rPr>
          <w:sz w:val="26"/>
          <w:szCs w:val="26"/>
        </w:rPr>
      </w:pPr>
    </w:p>
    <w:p w:rsidR="007F1E10" w:rsidRPr="00FE1D3F" w:rsidRDefault="007F1E10" w:rsidP="00FE1D3F">
      <w:pPr>
        <w:pStyle w:val="a7"/>
        <w:keepNext/>
        <w:widowControl/>
        <w:numPr>
          <w:ilvl w:val="1"/>
          <w:numId w:val="6"/>
        </w:numPr>
        <w:tabs>
          <w:tab w:val="left" w:pos="993"/>
          <w:tab w:val="left" w:pos="1134"/>
        </w:tabs>
        <w:spacing w:line="276" w:lineRule="auto"/>
        <w:ind w:left="0" w:firstLine="567"/>
        <w:jc w:val="both"/>
        <w:rPr>
          <w:sz w:val="26"/>
          <w:szCs w:val="26"/>
        </w:rPr>
      </w:pPr>
      <w:r w:rsidRPr="00FE1D3F">
        <w:rPr>
          <w:rFonts w:eastAsia="Times New Roman"/>
          <w:sz w:val="26"/>
          <w:szCs w:val="26"/>
        </w:rPr>
        <w:t xml:space="preserve">Необходимо уточнить сроки вступления в силу изменений в отношении счета № 601: проект Указания предусматривает разные сроки вступления в отношении переноса ценных бумаг на счет № 601  и со счета № 601. </w:t>
      </w:r>
    </w:p>
    <w:p w:rsidR="007F1E10" w:rsidRPr="00FE1D3F" w:rsidRDefault="007F1E10" w:rsidP="00FE1D3F">
      <w:pPr>
        <w:tabs>
          <w:tab w:val="left" w:pos="993"/>
        </w:tabs>
        <w:spacing w:line="276" w:lineRule="auto"/>
        <w:ind w:firstLine="567"/>
        <w:jc w:val="both"/>
        <w:rPr>
          <w:rFonts w:eastAsia="Times New Roman"/>
          <w:sz w:val="26"/>
          <w:szCs w:val="26"/>
        </w:rPr>
      </w:pPr>
      <w:r w:rsidRPr="00FE1D3F">
        <w:rPr>
          <w:rFonts w:eastAsia="Times New Roman"/>
          <w:sz w:val="26"/>
          <w:szCs w:val="26"/>
        </w:rPr>
        <w:t>Например, абзац шестой п. 1.8 проекта Указания (перенос учета долевых ценных бумаг на счет № 601) вступается в силу "по истечении 10 дней после дня официального опубликования Указания в "Вестнике Банка России", а абзац седьмой того же пункта (перенос со счета № 601 при утрате контрольного влияния) - с 01.07.2014.</w:t>
      </w:r>
    </w:p>
    <w:p w:rsidR="007F1E10" w:rsidRPr="00FE1D3F" w:rsidRDefault="007F1E10" w:rsidP="00FE1D3F">
      <w:pPr>
        <w:pStyle w:val="a7"/>
        <w:keepNext/>
        <w:widowControl/>
        <w:tabs>
          <w:tab w:val="left" w:pos="993"/>
          <w:tab w:val="left" w:pos="1134"/>
        </w:tabs>
        <w:spacing w:line="276" w:lineRule="auto"/>
        <w:ind w:left="567" w:firstLine="567"/>
        <w:jc w:val="both"/>
        <w:rPr>
          <w:sz w:val="26"/>
          <w:szCs w:val="26"/>
        </w:rPr>
      </w:pPr>
    </w:p>
    <w:p w:rsidR="00530D97" w:rsidRPr="00FE1D3F" w:rsidRDefault="00530D97" w:rsidP="00FE1D3F">
      <w:pPr>
        <w:pStyle w:val="a7"/>
        <w:keepNext/>
        <w:widowControl/>
        <w:numPr>
          <w:ilvl w:val="1"/>
          <w:numId w:val="6"/>
        </w:numPr>
        <w:tabs>
          <w:tab w:val="left" w:pos="993"/>
          <w:tab w:val="left" w:pos="1134"/>
        </w:tabs>
        <w:spacing w:line="276" w:lineRule="auto"/>
        <w:ind w:left="0" w:firstLine="567"/>
        <w:jc w:val="both"/>
        <w:rPr>
          <w:sz w:val="26"/>
          <w:szCs w:val="26"/>
        </w:rPr>
      </w:pPr>
      <w:r w:rsidRPr="00FE1D3F">
        <w:rPr>
          <w:sz w:val="26"/>
          <w:szCs w:val="26"/>
        </w:rPr>
        <w:t>В случае</w:t>
      </w:r>
      <w:proofErr w:type="gramStart"/>
      <w:r w:rsidRPr="00FE1D3F">
        <w:rPr>
          <w:sz w:val="26"/>
          <w:szCs w:val="26"/>
        </w:rPr>
        <w:t>,</w:t>
      </w:r>
      <w:proofErr w:type="gramEnd"/>
      <w:r w:rsidRPr="00FE1D3F">
        <w:rPr>
          <w:sz w:val="26"/>
          <w:szCs w:val="26"/>
        </w:rPr>
        <w:t xml:space="preserve"> если по сделке на приобретение ценных бумаг в портфель «Контрольное участие» дата поставки ценных бумаг не ранее третьего рабочего дня с даты заключения сделки, то по правилам отражения таких сделок в соответствии с Положением ЦБ РФ № 372-П, ценные бумаги должны быть отражены в портфеле по цене сделки, скорректированной на справедливую стоимость ПФИ. Однако этот порядок может не соответствовать порядку, изложенному в проекте в случае, если справедливая стоимость ПФИ на дату перехода прав будет отличаться от цены приобретения, установленной в договоре. </w:t>
      </w:r>
      <w:r w:rsidR="004809D8" w:rsidRPr="00FE1D3F">
        <w:rPr>
          <w:i/>
          <w:sz w:val="26"/>
          <w:szCs w:val="26"/>
        </w:rPr>
        <w:t>Предлагается</w:t>
      </w:r>
      <w:r w:rsidRPr="00FE1D3F">
        <w:rPr>
          <w:i/>
          <w:sz w:val="26"/>
          <w:szCs w:val="26"/>
        </w:rPr>
        <w:t xml:space="preserve"> исключить данное противоречие в проекте.</w:t>
      </w:r>
    </w:p>
    <w:p w:rsidR="00530D97" w:rsidRPr="00FE1D3F" w:rsidRDefault="00530D97" w:rsidP="00FE1D3F">
      <w:pPr>
        <w:pStyle w:val="a7"/>
        <w:keepNext/>
        <w:tabs>
          <w:tab w:val="left" w:pos="993"/>
          <w:tab w:val="left" w:pos="1134"/>
        </w:tabs>
        <w:spacing w:line="276" w:lineRule="auto"/>
        <w:ind w:left="0" w:firstLine="567"/>
        <w:jc w:val="both"/>
        <w:rPr>
          <w:sz w:val="26"/>
          <w:szCs w:val="26"/>
        </w:rPr>
      </w:pPr>
    </w:p>
    <w:p w:rsidR="00E36B28" w:rsidRPr="00FE1D3F" w:rsidRDefault="00530D97" w:rsidP="00FE1D3F">
      <w:pPr>
        <w:pStyle w:val="a7"/>
        <w:keepNext/>
        <w:widowControl/>
        <w:numPr>
          <w:ilvl w:val="1"/>
          <w:numId w:val="6"/>
        </w:numPr>
        <w:tabs>
          <w:tab w:val="left" w:pos="993"/>
          <w:tab w:val="left" w:pos="1134"/>
        </w:tabs>
        <w:spacing w:line="276" w:lineRule="auto"/>
        <w:ind w:left="0" w:firstLine="567"/>
        <w:jc w:val="both"/>
        <w:rPr>
          <w:sz w:val="26"/>
          <w:szCs w:val="26"/>
        </w:rPr>
      </w:pPr>
      <w:r w:rsidRPr="00FE1D3F">
        <w:rPr>
          <w:sz w:val="26"/>
          <w:szCs w:val="26"/>
        </w:rPr>
        <w:t xml:space="preserve">Существует различия в подходе к учету вложений на счетах 602 и 601. В соответствии с проектом (пункт 1.3 стр. 9 проекта) оценка долей для учета на счете 602 определяется по официальному курсу, действующему на дату признания долей. При этом стоимость акций, паев, отражаемая на счете 601, определяется по официальному курсу на дату приобретения. В данном случае не ясно, что считать «датой приобретения» - дату перечисления средств или дату перехода прав собственности на ценные бумаги. </w:t>
      </w:r>
      <w:r w:rsidR="004809D8" w:rsidRPr="00FE1D3F">
        <w:rPr>
          <w:i/>
          <w:sz w:val="26"/>
          <w:szCs w:val="26"/>
        </w:rPr>
        <w:t>Предлагается уточнить формулировку в целях однозначного ее понимания.</w:t>
      </w:r>
    </w:p>
    <w:p w:rsidR="00E36B28" w:rsidRPr="00FE1D3F" w:rsidRDefault="00E36B28" w:rsidP="00FE1D3F">
      <w:pPr>
        <w:pStyle w:val="a7"/>
        <w:keepNext/>
        <w:widowControl/>
        <w:tabs>
          <w:tab w:val="left" w:pos="993"/>
          <w:tab w:val="left" w:pos="1134"/>
        </w:tabs>
        <w:spacing w:line="276" w:lineRule="auto"/>
        <w:ind w:left="567" w:firstLine="567"/>
        <w:jc w:val="both"/>
        <w:rPr>
          <w:sz w:val="26"/>
          <w:szCs w:val="26"/>
        </w:rPr>
      </w:pPr>
    </w:p>
    <w:p w:rsidR="009F25CE" w:rsidRPr="00FE1D3F" w:rsidRDefault="009F25CE" w:rsidP="00CA1C8D">
      <w:pPr>
        <w:pStyle w:val="a7"/>
        <w:numPr>
          <w:ilvl w:val="0"/>
          <w:numId w:val="6"/>
        </w:numPr>
        <w:tabs>
          <w:tab w:val="left" w:pos="851"/>
          <w:tab w:val="left" w:pos="993"/>
        </w:tabs>
        <w:snapToGrid w:val="0"/>
        <w:spacing w:line="276" w:lineRule="auto"/>
        <w:ind w:left="0" w:firstLine="567"/>
        <w:jc w:val="both"/>
        <w:rPr>
          <w:sz w:val="26"/>
          <w:szCs w:val="26"/>
        </w:rPr>
      </w:pPr>
      <w:r w:rsidRPr="00FE1D3F">
        <w:rPr>
          <w:sz w:val="26"/>
          <w:szCs w:val="26"/>
        </w:rPr>
        <w:t>Требует пояснений следующее изменение:</w:t>
      </w:r>
    </w:p>
    <w:p w:rsidR="009F25CE" w:rsidRPr="00FE1D3F" w:rsidRDefault="009F25CE" w:rsidP="00CA1C8D">
      <w:pPr>
        <w:tabs>
          <w:tab w:val="left" w:pos="851"/>
          <w:tab w:val="left" w:pos="993"/>
        </w:tabs>
        <w:snapToGrid w:val="0"/>
        <w:spacing w:line="276" w:lineRule="auto"/>
        <w:ind w:firstLine="567"/>
        <w:jc w:val="both"/>
        <w:rPr>
          <w:sz w:val="26"/>
          <w:szCs w:val="26"/>
        </w:rPr>
      </w:pPr>
      <w:r w:rsidRPr="00FE1D3F">
        <w:rPr>
          <w:sz w:val="26"/>
          <w:szCs w:val="26"/>
        </w:rPr>
        <w:t>"подпункт 1.12.11 пункта 1.12 дополнить абзацем следующего содержания:</w:t>
      </w:r>
    </w:p>
    <w:p w:rsidR="009F25CE" w:rsidRPr="00FE1D3F" w:rsidRDefault="009F25CE" w:rsidP="00CA1C8D">
      <w:pPr>
        <w:tabs>
          <w:tab w:val="left" w:pos="851"/>
          <w:tab w:val="left" w:pos="993"/>
        </w:tabs>
        <w:snapToGrid w:val="0"/>
        <w:spacing w:line="276" w:lineRule="auto"/>
        <w:ind w:firstLine="567"/>
        <w:jc w:val="both"/>
        <w:rPr>
          <w:sz w:val="26"/>
          <w:szCs w:val="26"/>
        </w:rPr>
      </w:pPr>
      <w:proofErr w:type="gramStart"/>
      <w:r w:rsidRPr="00FE1D3F">
        <w:rPr>
          <w:sz w:val="26"/>
          <w:szCs w:val="26"/>
        </w:rPr>
        <w:t>«Оценка долей участия в уставном капитале дочерних и зависимых организаций, стоимость которых при приобретении выражена в иностранной валюте, определяется в рублях по официальному курсу иностранной валюты по отношению к рублю, установленному Центральным банком Российской Федерации, действующему на дату их признания</w:t>
      </w:r>
      <w:r w:rsidR="00D86792" w:rsidRPr="00FE1D3F">
        <w:rPr>
          <w:sz w:val="26"/>
          <w:szCs w:val="26"/>
        </w:rPr>
        <w:t>…</w:t>
      </w:r>
      <w:r w:rsidRPr="00FE1D3F">
        <w:rPr>
          <w:sz w:val="26"/>
          <w:szCs w:val="26"/>
        </w:rPr>
        <w:t>»</w:t>
      </w:r>
      <w:r w:rsidR="00D86792" w:rsidRPr="00FE1D3F">
        <w:rPr>
          <w:sz w:val="26"/>
          <w:szCs w:val="26"/>
        </w:rPr>
        <w:t xml:space="preserve"> </w:t>
      </w:r>
      <w:r w:rsidRPr="00FE1D3F">
        <w:rPr>
          <w:sz w:val="26"/>
          <w:szCs w:val="26"/>
        </w:rPr>
        <w:t>и аналогичные изменения в отношении ценных бумаг, перенесенных с/на счет № 601.</w:t>
      </w:r>
      <w:proofErr w:type="gramEnd"/>
    </w:p>
    <w:p w:rsidR="009F25CE" w:rsidRPr="00FE1D3F" w:rsidRDefault="009F25CE" w:rsidP="00FE1D3F">
      <w:pPr>
        <w:tabs>
          <w:tab w:val="left" w:pos="851"/>
          <w:tab w:val="left" w:pos="993"/>
        </w:tabs>
        <w:snapToGrid w:val="0"/>
        <w:spacing w:line="276" w:lineRule="auto"/>
        <w:ind w:firstLine="567"/>
        <w:jc w:val="both"/>
        <w:rPr>
          <w:i/>
          <w:sz w:val="26"/>
          <w:szCs w:val="26"/>
        </w:rPr>
      </w:pPr>
      <w:r w:rsidRPr="00FE1D3F">
        <w:rPr>
          <w:i/>
          <w:sz w:val="26"/>
          <w:szCs w:val="26"/>
        </w:rPr>
        <w:t>Следует ли выполнить проверку соблюдения данных требований в отношении учтенных (на момент вступления в силу изменения) в балансе долей участия и корректировку в случае необходимости?</w:t>
      </w:r>
    </w:p>
    <w:p w:rsidR="009F060E" w:rsidRPr="00FE1D3F" w:rsidRDefault="009F060E" w:rsidP="00FE1D3F">
      <w:pPr>
        <w:tabs>
          <w:tab w:val="left" w:pos="851"/>
          <w:tab w:val="left" w:pos="993"/>
        </w:tabs>
        <w:snapToGrid w:val="0"/>
        <w:spacing w:line="276" w:lineRule="auto"/>
        <w:ind w:firstLine="567"/>
        <w:jc w:val="both"/>
        <w:rPr>
          <w:i/>
          <w:sz w:val="26"/>
          <w:szCs w:val="26"/>
        </w:rPr>
      </w:pPr>
    </w:p>
    <w:p w:rsidR="009F060E" w:rsidRPr="00FE1D3F" w:rsidRDefault="009F060E" w:rsidP="00FE1D3F">
      <w:pPr>
        <w:pStyle w:val="a7"/>
        <w:keepNext/>
        <w:widowControl/>
        <w:numPr>
          <w:ilvl w:val="0"/>
          <w:numId w:val="6"/>
        </w:numPr>
        <w:tabs>
          <w:tab w:val="left" w:pos="993"/>
        </w:tabs>
        <w:spacing w:line="276" w:lineRule="auto"/>
        <w:ind w:left="0" w:firstLine="567"/>
        <w:jc w:val="both"/>
        <w:rPr>
          <w:sz w:val="26"/>
          <w:szCs w:val="26"/>
        </w:rPr>
      </w:pPr>
      <w:r w:rsidRPr="00FE1D3F">
        <w:rPr>
          <w:sz w:val="26"/>
          <w:szCs w:val="26"/>
        </w:rPr>
        <w:t>Предлагается уточнить формулировку п. 2. срок вступления в силу изменений подпункта 1.7. Предлагается  указать "абзацы девятый, десятый" (сейчас указано "абзац восьмой, девятый").</w:t>
      </w:r>
    </w:p>
    <w:p w:rsidR="00843F73" w:rsidRPr="00FE1D3F" w:rsidRDefault="00843F73" w:rsidP="00FE1D3F">
      <w:pPr>
        <w:tabs>
          <w:tab w:val="left" w:pos="851"/>
          <w:tab w:val="left" w:pos="993"/>
        </w:tabs>
        <w:snapToGrid w:val="0"/>
        <w:spacing w:line="276" w:lineRule="auto"/>
        <w:ind w:firstLine="567"/>
        <w:jc w:val="both"/>
        <w:rPr>
          <w:sz w:val="26"/>
          <w:szCs w:val="26"/>
        </w:rPr>
      </w:pPr>
    </w:p>
    <w:p w:rsidR="00843F73" w:rsidRPr="00FE1D3F" w:rsidRDefault="00A31B7E" w:rsidP="00CA1C8D">
      <w:pPr>
        <w:pStyle w:val="a7"/>
        <w:keepNext/>
        <w:widowControl/>
        <w:numPr>
          <w:ilvl w:val="0"/>
          <w:numId w:val="6"/>
        </w:numPr>
        <w:tabs>
          <w:tab w:val="left" w:pos="426"/>
          <w:tab w:val="left" w:pos="567"/>
          <w:tab w:val="left" w:pos="993"/>
        </w:tabs>
        <w:spacing w:line="276" w:lineRule="auto"/>
        <w:ind w:left="0" w:firstLine="567"/>
        <w:jc w:val="both"/>
        <w:rPr>
          <w:sz w:val="26"/>
          <w:szCs w:val="26"/>
        </w:rPr>
      </w:pPr>
      <w:r w:rsidRPr="00FE1D3F">
        <w:rPr>
          <w:sz w:val="26"/>
          <w:szCs w:val="26"/>
        </w:rPr>
        <w:lastRenderedPageBreak/>
        <w:t>Предложени</w:t>
      </w:r>
      <w:r w:rsidR="00843F73" w:rsidRPr="00FE1D3F">
        <w:rPr>
          <w:sz w:val="26"/>
          <w:szCs w:val="26"/>
        </w:rPr>
        <w:t>е</w:t>
      </w:r>
      <w:r w:rsidRPr="00FE1D3F">
        <w:rPr>
          <w:sz w:val="26"/>
          <w:szCs w:val="26"/>
        </w:rPr>
        <w:t xml:space="preserve"> к новому изложению пункта 4.53 (страница 8 проекта):</w:t>
      </w:r>
    </w:p>
    <w:p w:rsidR="00843F73" w:rsidRPr="00FE1D3F" w:rsidRDefault="00843F73" w:rsidP="00FE1D3F">
      <w:pPr>
        <w:pStyle w:val="a7"/>
        <w:keepNext/>
        <w:widowControl/>
        <w:numPr>
          <w:ilvl w:val="0"/>
          <w:numId w:val="17"/>
        </w:numPr>
        <w:tabs>
          <w:tab w:val="left" w:pos="993"/>
          <w:tab w:val="left" w:pos="1134"/>
        </w:tabs>
        <w:spacing w:line="276" w:lineRule="auto"/>
        <w:ind w:left="0" w:firstLine="567"/>
        <w:jc w:val="both"/>
        <w:rPr>
          <w:sz w:val="26"/>
          <w:szCs w:val="26"/>
        </w:rPr>
      </w:pPr>
      <w:r w:rsidRPr="00FE1D3F">
        <w:rPr>
          <w:sz w:val="26"/>
          <w:szCs w:val="26"/>
        </w:rPr>
        <w:t xml:space="preserve"> </w:t>
      </w:r>
      <w:r w:rsidR="00A31B7E" w:rsidRPr="00FE1D3F">
        <w:rPr>
          <w:sz w:val="26"/>
          <w:szCs w:val="26"/>
        </w:rPr>
        <w:t xml:space="preserve">в назначение счета </w:t>
      </w:r>
      <w:r w:rsidRPr="00FE1D3F">
        <w:rPr>
          <w:sz w:val="26"/>
          <w:szCs w:val="26"/>
        </w:rPr>
        <w:t xml:space="preserve">предлагается </w:t>
      </w:r>
      <w:r w:rsidR="00A31B7E" w:rsidRPr="00FE1D3F">
        <w:rPr>
          <w:sz w:val="26"/>
          <w:szCs w:val="26"/>
        </w:rPr>
        <w:t>добавить возможность учета сумм, поступивших на корреспондентские счета;</w:t>
      </w:r>
    </w:p>
    <w:p w:rsidR="00843F73" w:rsidRPr="00FE1D3F" w:rsidRDefault="00A31B7E" w:rsidP="00FE1D3F">
      <w:pPr>
        <w:pStyle w:val="a7"/>
        <w:keepNext/>
        <w:widowControl/>
        <w:numPr>
          <w:ilvl w:val="0"/>
          <w:numId w:val="17"/>
        </w:numPr>
        <w:tabs>
          <w:tab w:val="left" w:pos="993"/>
          <w:tab w:val="left" w:pos="1134"/>
        </w:tabs>
        <w:spacing w:line="276" w:lineRule="auto"/>
        <w:ind w:left="0" w:firstLine="567"/>
        <w:jc w:val="both"/>
        <w:rPr>
          <w:sz w:val="26"/>
          <w:szCs w:val="26"/>
        </w:rPr>
      </w:pPr>
      <w:r w:rsidRPr="00FE1D3F">
        <w:rPr>
          <w:sz w:val="26"/>
          <w:szCs w:val="26"/>
        </w:rPr>
        <w:t xml:space="preserve">в корреспонденцию счета по дебету добавить счет требований по прочим операциям. </w:t>
      </w:r>
    </w:p>
    <w:p w:rsidR="00A31B7E" w:rsidRPr="00FE1D3F" w:rsidRDefault="00A31B7E" w:rsidP="00FE1D3F">
      <w:pPr>
        <w:pStyle w:val="a7"/>
        <w:keepNext/>
        <w:widowControl/>
        <w:tabs>
          <w:tab w:val="left" w:pos="426"/>
          <w:tab w:val="left" w:pos="993"/>
        </w:tabs>
        <w:spacing w:line="276" w:lineRule="auto"/>
        <w:ind w:left="0" w:firstLine="567"/>
        <w:jc w:val="both"/>
        <w:rPr>
          <w:sz w:val="26"/>
          <w:szCs w:val="26"/>
        </w:rPr>
      </w:pPr>
      <w:r w:rsidRPr="00FE1D3F">
        <w:rPr>
          <w:sz w:val="26"/>
          <w:szCs w:val="26"/>
        </w:rPr>
        <w:t>Данная корреспонденция нужна для того, чтобы отразить погашение начисленных комиссий, взимаемых с получателя сре</w:t>
      </w:r>
      <w:proofErr w:type="gramStart"/>
      <w:r w:rsidRPr="00FE1D3F">
        <w:rPr>
          <w:sz w:val="26"/>
          <w:szCs w:val="26"/>
        </w:rPr>
        <w:t>дств в р</w:t>
      </w:r>
      <w:proofErr w:type="gramEnd"/>
      <w:r w:rsidRPr="00FE1D3F">
        <w:rPr>
          <w:sz w:val="26"/>
          <w:szCs w:val="26"/>
        </w:rPr>
        <w:t>амках договоров с получателями средств.</w:t>
      </w:r>
    </w:p>
    <w:p w:rsidR="00843F73" w:rsidRPr="00FE1D3F" w:rsidRDefault="00843F73" w:rsidP="00FE1D3F">
      <w:pPr>
        <w:pStyle w:val="a7"/>
        <w:keepNext/>
        <w:widowControl/>
        <w:tabs>
          <w:tab w:val="left" w:pos="426"/>
          <w:tab w:val="left" w:pos="993"/>
        </w:tabs>
        <w:spacing w:line="276" w:lineRule="auto"/>
        <w:ind w:left="0" w:firstLine="567"/>
        <w:jc w:val="both"/>
        <w:rPr>
          <w:sz w:val="26"/>
          <w:szCs w:val="26"/>
        </w:rPr>
      </w:pPr>
    </w:p>
    <w:p w:rsidR="00A31B7E" w:rsidRPr="00FE1D3F" w:rsidRDefault="00A31B7E" w:rsidP="00FE1D3F">
      <w:pPr>
        <w:pStyle w:val="a7"/>
        <w:keepNext/>
        <w:widowControl/>
        <w:numPr>
          <w:ilvl w:val="0"/>
          <w:numId w:val="6"/>
        </w:numPr>
        <w:tabs>
          <w:tab w:val="left" w:pos="851"/>
          <w:tab w:val="left" w:pos="993"/>
        </w:tabs>
        <w:autoSpaceDE/>
        <w:autoSpaceDN/>
        <w:adjustRightInd/>
        <w:spacing w:line="276" w:lineRule="auto"/>
        <w:ind w:left="0" w:firstLine="567"/>
        <w:jc w:val="both"/>
        <w:rPr>
          <w:sz w:val="26"/>
          <w:szCs w:val="26"/>
        </w:rPr>
      </w:pPr>
      <w:proofErr w:type="gramStart"/>
      <w:r w:rsidRPr="00FE1D3F">
        <w:rPr>
          <w:sz w:val="26"/>
          <w:szCs w:val="26"/>
        </w:rPr>
        <w:t>В письме Банка России от 18.03.2013 №18-1-2-9/342 рекомендовано операции обмена наличной иностранной валюты за безналичную валюту одного и того же вида (сделки без конверсии валют) отражать в бухгалтерском учете на дату осуществления поставки денежных средств с использованием балансовых счетов 30221/30222 в случае несовпадения даты перечисления (поступления) безналичного платежа с датой получения (выдачи) наличной  иностранной валюты.</w:t>
      </w:r>
      <w:proofErr w:type="gramEnd"/>
    </w:p>
    <w:p w:rsidR="00A31B7E" w:rsidRPr="00FE1D3F" w:rsidRDefault="00A31B7E" w:rsidP="00FE1D3F">
      <w:pPr>
        <w:keepNext/>
        <w:tabs>
          <w:tab w:val="left" w:pos="993"/>
        </w:tabs>
        <w:spacing w:line="276" w:lineRule="auto"/>
        <w:ind w:firstLine="567"/>
        <w:jc w:val="both"/>
        <w:rPr>
          <w:sz w:val="26"/>
          <w:szCs w:val="26"/>
        </w:rPr>
      </w:pPr>
      <w:r w:rsidRPr="00FE1D3F">
        <w:rPr>
          <w:sz w:val="26"/>
          <w:szCs w:val="26"/>
        </w:rPr>
        <w:t xml:space="preserve">Однако в характеристике счета 30221/30222: </w:t>
      </w:r>
    </w:p>
    <w:p w:rsidR="00A31B7E" w:rsidRPr="00FE1D3F" w:rsidRDefault="00A31B7E" w:rsidP="00FE1D3F">
      <w:pPr>
        <w:pStyle w:val="a7"/>
        <w:keepNext/>
        <w:widowControl/>
        <w:numPr>
          <w:ilvl w:val="0"/>
          <w:numId w:val="14"/>
        </w:numPr>
        <w:tabs>
          <w:tab w:val="left" w:pos="993"/>
        </w:tabs>
        <w:autoSpaceDE/>
        <w:autoSpaceDN/>
        <w:adjustRightInd/>
        <w:spacing w:line="276" w:lineRule="auto"/>
        <w:ind w:left="0" w:firstLine="567"/>
        <w:contextualSpacing w:val="0"/>
        <w:jc w:val="both"/>
        <w:rPr>
          <w:sz w:val="26"/>
          <w:szCs w:val="26"/>
        </w:rPr>
      </w:pPr>
      <w:r w:rsidRPr="00FE1D3F">
        <w:rPr>
          <w:sz w:val="26"/>
          <w:szCs w:val="26"/>
        </w:rPr>
        <w:t>по дебету счета не предусмотрена операция выдачи наличной валюты другой кредитной организации в соответствии с условиями договора в корреспонденции счетов по учету кассы, со счетов по учету денежных  сре</w:t>
      </w:r>
      <w:proofErr w:type="gramStart"/>
      <w:r w:rsidRPr="00FE1D3F">
        <w:rPr>
          <w:sz w:val="26"/>
          <w:szCs w:val="26"/>
        </w:rPr>
        <w:t>дств в п</w:t>
      </w:r>
      <w:proofErr w:type="gramEnd"/>
      <w:r w:rsidRPr="00FE1D3F">
        <w:rPr>
          <w:sz w:val="26"/>
          <w:szCs w:val="26"/>
        </w:rPr>
        <w:t xml:space="preserve">ути; </w:t>
      </w:r>
    </w:p>
    <w:p w:rsidR="00A31B7E" w:rsidRPr="00FE1D3F" w:rsidRDefault="00A31B7E" w:rsidP="00FE1D3F">
      <w:pPr>
        <w:pStyle w:val="a7"/>
        <w:keepNext/>
        <w:widowControl/>
        <w:numPr>
          <w:ilvl w:val="0"/>
          <w:numId w:val="14"/>
        </w:numPr>
        <w:tabs>
          <w:tab w:val="left" w:pos="993"/>
        </w:tabs>
        <w:autoSpaceDE/>
        <w:autoSpaceDN/>
        <w:adjustRightInd/>
        <w:spacing w:line="276" w:lineRule="auto"/>
        <w:ind w:left="0" w:firstLine="567"/>
        <w:contextualSpacing w:val="0"/>
        <w:jc w:val="both"/>
        <w:rPr>
          <w:sz w:val="26"/>
          <w:szCs w:val="26"/>
        </w:rPr>
      </w:pPr>
      <w:r w:rsidRPr="00FE1D3F">
        <w:rPr>
          <w:sz w:val="26"/>
          <w:szCs w:val="26"/>
        </w:rPr>
        <w:t>по кредиту счета - операция получения наличной валюты, принадлежащей кредитной организации, в соответствии с условиями договора в корреспонденции  со счетом по учету кассы.</w:t>
      </w:r>
    </w:p>
    <w:p w:rsidR="00A31B7E" w:rsidRPr="00FE1D3F" w:rsidRDefault="00A31B7E" w:rsidP="00CA1C8D">
      <w:pPr>
        <w:pStyle w:val="a7"/>
        <w:keepNext/>
        <w:tabs>
          <w:tab w:val="left" w:pos="993"/>
        </w:tabs>
        <w:spacing w:line="276" w:lineRule="auto"/>
        <w:ind w:left="0" w:firstLine="567"/>
        <w:jc w:val="both"/>
        <w:rPr>
          <w:i/>
          <w:sz w:val="26"/>
          <w:szCs w:val="26"/>
        </w:rPr>
      </w:pPr>
      <w:r w:rsidRPr="00FE1D3F">
        <w:rPr>
          <w:i/>
          <w:sz w:val="26"/>
          <w:szCs w:val="26"/>
        </w:rPr>
        <w:t>Необходимо добавить необходимую корреспонденцию.</w:t>
      </w:r>
    </w:p>
    <w:p w:rsidR="00A31B7E" w:rsidRPr="00FE1D3F" w:rsidRDefault="00A31B7E" w:rsidP="00FE1D3F">
      <w:pPr>
        <w:pStyle w:val="a7"/>
        <w:keepNext/>
        <w:tabs>
          <w:tab w:val="left" w:pos="993"/>
        </w:tabs>
        <w:spacing w:line="276" w:lineRule="auto"/>
        <w:ind w:left="851" w:firstLine="567"/>
        <w:jc w:val="both"/>
        <w:rPr>
          <w:i/>
          <w:sz w:val="26"/>
          <w:szCs w:val="26"/>
        </w:rPr>
      </w:pPr>
    </w:p>
    <w:p w:rsidR="00A31B7E" w:rsidRPr="00FE1D3F" w:rsidRDefault="00A31B7E" w:rsidP="00FE1D3F">
      <w:pPr>
        <w:pStyle w:val="a7"/>
        <w:keepNext/>
        <w:widowControl/>
        <w:numPr>
          <w:ilvl w:val="0"/>
          <w:numId w:val="6"/>
        </w:numPr>
        <w:tabs>
          <w:tab w:val="left" w:pos="993"/>
        </w:tabs>
        <w:spacing w:line="276" w:lineRule="auto"/>
        <w:ind w:left="0" w:firstLine="567"/>
        <w:jc w:val="both"/>
        <w:rPr>
          <w:bCs/>
          <w:sz w:val="26"/>
          <w:szCs w:val="26"/>
        </w:rPr>
      </w:pPr>
      <w:r w:rsidRPr="00FE1D3F">
        <w:rPr>
          <w:sz w:val="26"/>
          <w:szCs w:val="26"/>
        </w:rPr>
        <w:t>Пр</w:t>
      </w:r>
      <w:r w:rsidR="00E36B28" w:rsidRPr="00FE1D3F">
        <w:rPr>
          <w:sz w:val="26"/>
          <w:szCs w:val="26"/>
        </w:rPr>
        <w:t xml:space="preserve">едлагается </w:t>
      </w:r>
      <w:r w:rsidRPr="00FE1D3F">
        <w:rPr>
          <w:sz w:val="26"/>
          <w:szCs w:val="26"/>
        </w:rPr>
        <w:t>рассмотреть возможность включения в проект Указания порядка отражения требований и обязательств по ПФИ в случае, если при наступлении первой по сроку даты исполнения сделки (даты переноса сделки в раздел А) расчеты и/ или поставка не произошла, а именно:</w:t>
      </w:r>
    </w:p>
    <w:p w:rsidR="00A31B7E" w:rsidRPr="00FE1D3F" w:rsidRDefault="009077A9" w:rsidP="00FE1D3F">
      <w:pPr>
        <w:pStyle w:val="a7"/>
        <w:keepNext/>
        <w:widowControl/>
        <w:numPr>
          <w:ilvl w:val="1"/>
          <w:numId w:val="15"/>
        </w:numPr>
        <w:tabs>
          <w:tab w:val="left" w:pos="993"/>
        </w:tabs>
        <w:spacing w:line="276" w:lineRule="auto"/>
        <w:ind w:left="0" w:firstLine="567"/>
        <w:jc w:val="both"/>
        <w:rPr>
          <w:bCs/>
          <w:sz w:val="26"/>
          <w:szCs w:val="26"/>
        </w:rPr>
      </w:pPr>
      <w:r w:rsidRPr="00FE1D3F">
        <w:rPr>
          <w:bCs/>
          <w:sz w:val="26"/>
          <w:szCs w:val="26"/>
        </w:rPr>
        <w:t>П</w:t>
      </w:r>
      <w:r w:rsidR="00A31B7E" w:rsidRPr="00FE1D3F">
        <w:rPr>
          <w:bCs/>
          <w:sz w:val="26"/>
          <w:szCs w:val="26"/>
        </w:rPr>
        <w:t xml:space="preserve">орядок отражения справедливой стоимости ПФИ в случае, если поставка базового актива не произошла своевременно (нужно ли продолжать переоценивать сделку ПФИ </w:t>
      </w:r>
      <w:r w:rsidR="00A31B7E" w:rsidRPr="00FE1D3F">
        <w:rPr>
          <w:bCs/>
          <w:sz w:val="26"/>
          <w:szCs w:val="26"/>
          <w:u w:val="single"/>
        </w:rPr>
        <w:t>до даты поставки</w:t>
      </w:r>
      <w:r w:rsidR="00A31B7E" w:rsidRPr="00FE1D3F">
        <w:rPr>
          <w:bCs/>
          <w:sz w:val="26"/>
          <w:szCs w:val="26"/>
        </w:rPr>
        <w:t xml:space="preserve"> и списывать справедливую стоимость </w:t>
      </w:r>
      <w:r w:rsidR="00A31B7E" w:rsidRPr="00FE1D3F">
        <w:rPr>
          <w:bCs/>
          <w:sz w:val="26"/>
          <w:szCs w:val="26"/>
          <w:u w:val="single"/>
        </w:rPr>
        <w:t>на счет по учету просроченных прочих размещенных сре</w:t>
      </w:r>
      <w:proofErr w:type="gramStart"/>
      <w:r w:rsidR="00A31B7E" w:rsidRPr="00FE1D3F">
        <w:rPr>
          <w:bCs/>
          <w:sz w:val="26"/>
          <w:szCs w:val="26"/>
          <w:u w:val="single"/>
        </w:rPr>
        <w:t>дств в д</w:t>
      </w:r>
      <w:proofErr w:type="gramEnd"/>
      <w:r w:rsidR="00A31B7E" w:rsidRPr="00FE1D3F">
        <w:rPr>
          <w:bCs/>
          <w:sz w:val="26"/>
          <w:szCs w:val="26"/>
          <w:u w:val="single"/>
        </w:rPr>
        <w:t>ату поставки</w:t>
      </w:r>
      <w:r w:rsidRPr="00FE1D3F">
        <w:rPr>
          <w:bCs/>
          <w:sz w:val="26"/>
          <w:szCs w:val="26"/>
          <w:u w:val="single"/>
        </w:rPr>
        <w:t>?</w:t>
      </w:r>
      <w:r w:rsidRPr="00FE1D3F">
        <w:rPr>
          <w:bCs/>
          <w:sz w:val="26"/>
          <w:szCs w:val="26"/>
        </w:rPr>
        <w:t>). П</w:t>
      </w:r>
      <w:r w:rsidR="00A31B7E" w:rsidRPr="00FE1D3F">
        <w:rPr>
          <w:bCs/>
          <w:sz w:val="26"/>
          <w:szCs w:val="26"/>
        </w:rPr>
        <w:t>орядок формирования резервов на возможные потери в данном случае (нужно ли формировать резерва на остаток по счету «Прочие размещенные средства» при продолжении переоценки ПФИ по справедливой стоимости</w:t>
      </w:r>
      <w:r w:rsidRPr="00FE1D3F">
        <w:rPr>
          <w:bCs/>
          <w:sz w:val="26"/>
          <w:szCs w:val="26"/>
        </w:rPr>
        <w:t>?</w:t>
      </w:r>
      <w:r w:rsidR="00A31B7E" w:rsidRPr="00FE1D3F">
        <w:rPr>
          <w:bCs/>
          <w:sz w:val="26"/>
          <w:szCs w:val="26"/>
        </w:rPr>
        <w:t>)</w:t>
      </w:r>
      <w:r w:rsidRPr="00FE1D3F">
        <w:rPr>
          <w:bCs/>
          <w:sz w:val="26"/>
          <w:szCs w:val="26"/>
        </w:rPr>
        <w:t>.</w:t>
      </w:r>
    </w:p>
    <w:p w:rsidR="009077A9" w:rsidRPr="00FE1D3F" w:rsidRDefault="00A31B7E" w:rsidP="00FE1D3F">
      <w:pPr>
        <w:pStyle w:val="a7"/>
        <w:keepNext/>
        <w:widowControl/>
        <w:numPr>
          <w:ilvl w:val="1"/>
          <w:numId w:val="15"/>
        </w:numPr>
        <w:tabs>
          <w:tab w:val="left" w:pos="993"/>
        </w:tabs>
        <w:spacing w:line="276" w:lineRule="auto"/>
        <w:ind w:left="0" w:firstLine="567"/>
        <w:jc w:val="both"/>
        <w:rPr>
          <w:bCs/>
          <w:sz w:val="26"/>
          <w:szCs w:val="26"/>
        </w:rPr>
      </w:pPr>
      <w:r w:rsidRPr="00FE1D3F">
        <w:rPr>
          <w:bCs/>
          <w:sz w:val="26"/>
          <w:szCs w:val="26"/>
        </w:rPr>
        <w:t>В случае</w:t>
      </w:r>
      <w:proofErr w:type="gramStart"/>
      <w:r w:rsidRPr="00FE1D3F">
        <w:rPr>
          <w:bCs/>
          <w:sz w:val="26"/>
          <w:szCs w:val="26"/>
        </w:rPr>
        <w:t>,</w:t>
      </w:r>
      <w:proofErr w:type="gramEnd"/>
      <w:r w:rsidRPr="00FE1D3F">
        <w:rPr>
          <w:bCs/>
          <w:sz w:val="26"/>
          <w:szCs w:val="26"/>
        </w:rPr>
        <w:t xml:space="preserve"> если первоначально сделка относилась к «П</w:t>
      </w:r>
      <w:r w:rsidRPr="00FE1D3F">
        <w:rPr>
          <w:sz w:val="26"/>
          <w:szCs w:val="26"/>
        </w:rPr>
        <w:t xml:space="preserve">рочим договорам (сделкам), по которым расчеты и поставка осуществляются не ранее следующего дня после дня заключения договора (сделки)», и данная сделка не была своевременно исполнена: </w:t>
      </w:r>
    </w:p>
    <w:p w:rsidR="00A31B7E" w:rsidRPr="00FE1D3F" w:rsidRDefault="009077A9" w:rsidP="00FE1D3F">
      <w:pPr>
        <w:keepNext/>
        <w:widowControl/>
        <w:tabs>
          <w:tab w:val="left" w:pos="993"/>
        </w:tabs>
        <w:spacing w:line="276" w:lineRule="auto"/>
        <w:ind w:firstLine="567"/>
        <w:jc w:val="both"/>
        <w:rPr>
          <w:bCs/>
          <w:i/>
          <w:sz w:val="26"/>
          <w:szCs w:val="26"/>
        </w:rPr>
      </w:pPr>
      <w:r w:rsidRPr="00FE1D3F">
        <w:rPr>
          <w:i/>
          <w:sz w:val="26"/>
          <w:szCs w:val="26"/>
        </w:rPr>
        <w:lastRenderedPageBreak/>
        <w:t>Н</w:t>
      </w:r>
      <w:r w:rsidR="00A31B7E" w:rsidRPr="00FE1D3F">
        <w:rPr>
          <w:bCs/>
          <w:i/>
          <w:sz w:val="26"/>
          <w:szCs w:val="26"/>
        </w:rPr>
        <w:t xml:space="preserve">ужно ли переквалифицировать такую сделку в статус ПФИ в случае, если превышен срок не исполнения свыше двух рабочих дней (в том числе сделку на условиях </w:t>
      </w:r>
      <w:r w:rsidR="00A31B7E" w:rsidRPr="00FE1D3F">
        <w:rPr>
          <w:bCs/>
          <w:i/>
          <w:sz w:val="26"/>
          <w:szCs w:val="26"/>
          <w:lang w:val="en-US"/>
        </w:rPr>
        <w:t>DVP</w:t>
      </w:r>
      <w:r w:rsidR="00A31B7E" w:rsidRPr="00FE1D3F">
        <w:rPr>
          <w:bCs/>
          <w:i/>
          <w:sz w:val="26"/>
          <w:szCs w:val="26"/>
        </w:rPr>
        <w:t>)</w:t>
      </w:r>
      <w:r w:rsidRPr="00FE1D3F">
        <w:rPr>
          <w:bCs/>
          <w:i/>
          <w:sz w:val="26"/>
          <w:szCs w:val="26"/>
        </w:rPr>
        <w:t>?</w:t>
      </w:r>
    </w:p>
    <w:p w:rsidR="00A31B7E" w:rsidRPr="00FE1D3F" w:rsidRDefault="00A31B7E" w:rsidP="00FE1D3F">
      <w:pPr>
        <w:pStyle w:val="a7"/>
        <w:keepNext/>
        <w:widowControl/>
        <w:numPr>
          <w:ilvl w:val="1"/>
          <w:numId w:val="15"/>
        </w:numPr>
        <w:tabs>
          <w:tab w:val="left" w:pos="993"/>
        </w:tabs>
        <w:spacing w:line="276" w:lineRule="auto"/>
        <w:ind w:left="0" w:firstLine="567"/>
        <w:jc w:val="both"/>
        <w:rPr>
          <w:bCs/>
          <w:i/>
          <w:sz w:val="26"/>
          <w:szCs w:val="26"/>
        </w:rPr>
      </w:pPr>
      <w:r w:rsidRPr="00FE1D3F">
        <w:rPr>
          <w:bCs/>
          <w:i/>
          <w:sz w:val="26"/>
          <w:szCs w:val="26"/>
        </w:rPr>
        <w:t>Нужно ли в эту дату переносить неисполненные требования и/или обязательства на счета по учету просроченных прочих размещенных/привлеченных сре</w:t>
      </w:r>
      <w:proofErr w:type="gramStart"/>
      <w:r w:rsidRPr="00FE1D3F">
        <w:rPr>
          <w:bCs/>
          <w:i/>
          <w:sz w:val="26"/>
          <w:szCs w:val="26"/>
        </w:rPr>
        <w:t>дств в сл</w:t>
      </w:r>
      <w:proofErr w:type="gramEnd"/>
      <w:r w:rsidRPr="00FE1D3F">
        <w:rPr>
          <w:bCs/>
          <w:i/>
          <w:sz w:val="26"/>
          <w:szCs w:val="26"/>
        </w:rPr>
        <w:t xml:space="preserve">учае, если сделка заключена в режиме </w:t>
      </w:r>
      <w:r w:rsidRPr="00FE1D3F">
        <w:rPr>
          <w:bCs/>
          <w:i/>
          <w:sz w:val="26"/>
          <w:szCs w:val="26"/>
          <w:lang w:val="en-US"/>
        </w:rPr>
        <w:t>DVP</w:t>
      </w:r>
      <w:r w:rsidRPr="00FE1D3F">
        <w:rPr>
          <w:bCs/>
          <w:i/>
          <w:sz w:val="26"/>
          <w:szCs w:val="26"/>
        </w:rPr>
        <w:t xml:space="preserve"> (поставки против платежа)</w:t>
      </w:r>
      <w:r w:rsidR="008E783F" w:rsidRPr="00FE1D3F">
        <w:rPr>
          <w:bCs/>
          <w:i/>
          <w:sz w:val="26"/>
          <w:szCs w:val="26"/>
        </w:rPr>
        <w:t>?</w:t>
      </w:r>
    </w:p>
    <w:p w:rsidR="00FE1D3F" w:rsidRPr="00FE1D3F" w:rsidRDefault="00FE1D3F" w:rsidP="00FE1D3F">
      <w:pPr>
        <w:pStyle w:val="a7"/>
        <w:keepNext/>
        <w:widowControl/>
        <w:tabs>
          <w:tab w:val="left" w:pos="993"/>
        </w:tabs>
        <w:spacing w:line="276" w:lineRule="auto"/>
        <w:ind w:left="1440" w:firstLine="567"/>
        <w:jc w:val="both"/>
        <w:rPr>
          <w:bCs/>
          <w:i/>
          <w:sz w:val="26"/>
          <w:szCs w:val="26"/>
        </w:rPr>
      </w:pPr>
    </w:p>
    <w:p w:rsidR="00FE1D3F" w:rsidRPr="00FE1D3F" w:rsidRDefault="00FE1D3F" w:rsidP="00FE1D3F">
      <w:pPr>
        <w:pStyle w:val="a7"/>
        <w:numPr>
          <w:ilvl w:val="0"/>
          <w:numId w:val="6"/>
        </w:numPr>
        <w:shd w:val="clear" w:color="auto" w:fill="FFFFFF"/>
        <w:tabs>
          <w:tab w:val="left" w:pos="993"/>
        </w:tabs>
        <w:spacing w:line="276" w:lineRule="auto"/>
        <w:ind w:left="0" w:right="10" w:firstLine="567"/>
        <w:jc w:val="both"/>
        <w:rPr>
          <w:sz w:val="26"/>
          <w:szCs w:val="26"/>
        </w:rPr>
      </w:pPr>
      <w:r w:rsidRPr="00FE1D3F">
        <w:rPr>
          <w:rFonts w:eastAsia="Times New Roman"/>
          <w:sz w:val="26"/>
          <w:szCs w:val="26"/>
        </w:rPr>
        <w:t>Необходимо отметить, что предусмотренные проектом изменения носят в основном технический характер.</w:t>
      </w:r>
    </w:p>
    <w:p w:rsidR="005B7B9C" w:rsidRDefault="00FE1D3F" w:rsidP="00FE1D3F">
      <w:pPr>
        <w:pStyle w:val="a7"/>
        <w:shd w:val="clear" w:color="auto" w:fill="FFFFFF"/>
        <w:tabs>
          <w:tab w:val="left" w:pos="993"/>
        </w:tabs>
        <w:spacing w:line="276" w:lineRule="auto"/>
        <w:ind w:left="0" w:right="10" w:firstLine="567"/>
        <w:jc w:val="both"/>
        <w:rPr>
          <w:rFonts w:eastAsia="Times New Roman"/>
          <w:sz w:val="26"/>
          <w:szCs w:val="26"/>
        </w:rPr>
      </w:pPr>
      <w:r w:rsidRPr="00FE1D3F">
        <w:rPr>
          <w:rFonts w:eastAsia="Times New Roman"/>
          <w:sz w:val="26"/>
          <w:szCs w:val="26"/>
        </w:rPr>
        <w:t xml:space="preserve">В связи с этим, предлагается вносить изменения в Положение № 385-П не более одного раза в год, так как частое внесение изменений в Правила влечет за собой изменения в настройках АБС Банка, что </w:t>
      </w:r>
      <w:r w:rsidR="005B7B9C">
        <w:rPr>
          <w:rFonts w:eastAsia="Times New Roman"/>
          <w:sz w:val="26"/>
          <w:szCs w:val="26"/>
        </w:rPr>
        <w:t>является трудоемким и высоко затратным п</w:t>
      </w:r>
      <w:r w:rsidR="00F9422E">
        <w:rPr>
          <w:rFonts w:eastAsia="Times New Roman"/>
          <w:sz w:val="26"/>
          <w:szCs w:val="26"/>
        </w:rPr>
        <w:t>1</w:t>
      </w:r>
      <w:r w:rsidR="005B7B9C">
        <w:rPr>
          <w:rFonts w:eastAsia="Times New Roman"/>
          <w:sz w:val="26"/>
          <w:szCs w:val="26"/>
        </w:rPr>
        <w:t>роцессом.</w:t>
      </w:r>
    </w:p>
    <w:p w:rsidR="00FE1D3F" w:rsidRPr="00FE1D3F" w:rsidRDefault="00FE1D3F" w:rsidP="00FE1D3F">
      <w:pPr>
        <w:pStyle w:val="a7"/>
        <w:shd w:val="clear" w:color="auto" w:fill="FFFFFF"/>
        <w:tabs>
          <w:tab w:val="left" w:pos="993"/>
        </w:tabs>
        <w:spacing w:line="276" w:lineRule="auto"/>
        <w:ind w:left="0" w:right="10" w:firstLine="567"/>
        <w:jc w:val="both"/>
        <w:rPr>
          <w:bCs/>
          <w:i/>
          <w:sz w:val="26"/>
          <w:szCs w:val="26"/>
        </w:rPr>
      </w:pPr>
    </w:p>
    <w:p w:rsidR="00A31B7E" w:rsidRPr="0058333C" w:rsidRDefault="00A31B7E" w:rsidP="00F53951">
      <w:pPr>
        <w:spacing w:line="276" w:lineRule="auto"/>
        <w:ind w:firstLine="567"/>
        <w:jc w:val="both"/>
        <w:rPr>
          <w:rFonts w:eastAsia="Times New Roman"/>
          <w:i/>
          <w:sz w:val="26"/>
          <w:szCs w:val="26"/>
        </w:rPr>
      </w:pPr>
    </w:p>
    <w:p w:rsidR="00F53951" w:rsidRPr="009B3430" w:rsidRDefault="00F53951" w:rsidP="009B3430">
      <w:pPr>
        <w:jc w:val="center"/>
        <w:rPr>
          <w:b/>
          <w:sz w:val="26"/>
          <w:szCs w:val="26"/>
        </w:rPr>
      </w:pPr>
    </w:p>
    <w:sectPr w:rsidR="00F53951" w:rsidRPr="009B3430" w:rsidSect="009B3430">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4CF" w:rsidRDefault="003E34CF" w:rsidP="009B3430">
      <w:r>
        <w:separator/>
      </w:r>
    </w:p>
  </w:endnote>
  <w:endnote w:type="continuationSeparator" w:id="0">
    <w:p w:rsidR="003E34CF" w:rsidRDefault="003E34CF" w:rsidP="009B34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63256"/>
      <w:docPartObj>
        <w:docPartGallery w:val="Page Numbers (Bottom of Page)"/>
        <w:docPartUnique/>
      </w:docPartObj>
    </w:sdtPr>
    <w:sdtContent>
      <w:p w:rsidR="009B3430" w:rsidRDefault="00F826C4">
        <w:pPr>
          <w:pStyle w:val="a3"/>
          <w:jc w:val="right"/>
        </w:pPr>
        <w:fldSimple w:instr=" PAGE   \* MERGEFORMAT ">
          <w:r w:rsidR="002072D8">
            <w:rPr>
              <w:noProof/>
            </w:rPr>
            <w:t>12</w:t>
          </w:r>
        </w:fldSimple>
      </w:p>
    </w:sdtContent>
  </w:sdt>
  <w:p w:rsidR="009B3430" w:rsidRDefault="009B343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4CF" w:rsidRDefault="003E34CF" w:rsidP="009B3430">
      <w:r>
        <w:separator/>
      </w:r>
    </w:p>
  </w:footnote>
  <w:footnote w:type="continuationSeparator" w:id="0">
    <w:p w:rsidR="003E34CF" w:rsidRDefault="003E34CF" w:rsidP="009B34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2253"/>
    <w:multiLevelType w:val="hybridMultilevel"/>
    <w:tmpl w:val="260054E6"/>
    <w:lvl w:ilvl="0" w:tplc="3C2E1A10">
      <w:start w:val="1"/>
      <w:numFmt w:val="decimal"/>
      <w:lvlText w:val="%1."/>
      <w:lvlJc w:val="left"/>
      <w:pPr>
        <w:ind w:left="5454" w:hanging="360"/>
      </w:pPr>
      <w:rPr>
        <w:rFonts w:hint="default"/>
        <w:i w:val="0"/>
      </w:rPr>
    </w:lvl>
    <w:lvl w:ilvl="1" w:tplc="04190019" w:tentative="1">
      <w:start w:val="1"/>
      <w:numFmt w:val="lowerLetter"/>
      <w:lvlText w:val="%2."/>
      <w:lvlJc w:val="left"/>
      <w:pPr>
        <w:ind w:left="5247" w:hanging="360"/>
      </w:pPr>
    </w:lvl>
    <w:lvl w:ilvl="2" w:tplc="0419001B" w:tentative="1">
      <w:start w:val="1"/>
      <w:numFmt w:val="lowerRoman"/>
      <w:lvlText w:val="%3."/>
      <w:lvlJc w:val="right"/>
      <w:pPr>
        <w:ind w:left="5967" w:hanging="180"/>
      </w:pPr>
    </w:lvl>
    <w:lvl w:ilvl="3" w:tplc="0419000F" w:tentative="1">
      <w:start w:val="1"/>
      <w:numFmt w:val="decimal"/>
      <w:lvlText w:val="%4."/>
      <w:lvlJc w:val="left"/>
      <w:pPr>
        <w:ind w:left="6687" w:hanging="360"/>
      </w:pPr>
    </w:lvl>
    <w:lvl w:ilvl="4" w:tplc="04190019" w:tentative="1">
      <w:start w:val="1"/>
      <w:numFmt w:val="lowerLetter"/>
      <w:lvlText w:val="%5."/>
      <w:lvlJc w:val="left"/>
      <w:pPr>
        <w:ind w:left="7407" w:hanging="360"/>
      </w:pPr>
    </w:lvl>
    <w:lvl w:ilvl="5" w:tplc="0419001B">
      <w:start w:val="1"/>
      <w:numFmt w:val="lowerRoman"/>
      <w:lvlText w:val="%6."/>
      <w:lvlJc w:val="right"/>
      <w:pPr>
        <w:ind w:left="8127" w:hanging="180"/>
      </w:pPr>
    </w:lvl>
    <w:lvl w:ilvl="6" w:tplc="0419000F" w:tentative="1">
      <w:start w:val="1"/>
      <w:numFmt w:val="decimal"/>
      <w:lvlText w:val="%7."/>
      <w:lvlJc w:val="left"/>
      <w:pPr>
        <w:ind w:left="8847" w:hanging="360"/>
      </w:pPr>
    </w:lvl>
    <w:lvl w:ilvl="7" w:tplc="04190019" w:tentative="1">
      <w:start w:val="1"/>
      <w:numFmt w:val="lowerLetter"/>
      <w:lvlText w:val="%8."/>
      <w:lvlJc w:val="left"/>
      <w:pPr>
        <w:ind w:left="9567" w:hanging="360"/>
      </w:pPr>
    </w:lvl>
    <w:lvl w:ilvl="8" w:tplc="0419001B" w:tentative="1">
      <w:start w:val="1"/>
      <w:numFmt w:val="lowerRoman"/>
      <w:lvlText w:val="%9."/>
      <w:lvlJc w:val="right"/>
      <w:pPr>
        <w:ind w:left="10287" w:hanging="180"/>
      </w:pPr>
    </w:lvl>
  </w:abstractNum>
  <w:abstractNum w:abstractNumId="1">
    <w:nsid w:val="07335F0B"/>
    <w:multiLevelType w:val="hybridMultilevel"/>
    <w:tmpl w:val="E76CC1C8"/>
    <w:lvl w:ilvl="0" w:tplc="2F845536">
      <w:start w:val="1"/>
      <w:numFmt w:val="bullet"/>
      <w:lvlText w:val="-"/>
      <w:lvlJc w:val="left"/>
      <w:pPr>
        <w:ind w:left="1287" w:hanging="360"/>
      </w:pPr>
      <w:rPr>
        <w:rFonts w:ascii="Simplified Arabic Fixed" w:hAnsi="Simplified Arabic Fixed"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DA10BA9"/>
    <w:multiLevelType w:val="hybridMultilevel"/>
    <w:tmpl w:val="E05E2A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2B93AA7"/>
    <w:multiLevelType w:val="hybridMultilevel"/>
    <w:tmpl w:val="8C9825A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EF6AF1"/>
    <w:multiLevelType w:val="singleLevel"/>
    <w:tmpl w:val="FF922F90"/>
    <w:lvl w:ilvl="0">
      <w:start w:val="1"/>
      <w:numFmt w:val="decimal"/>
      <w:lvlText w:val="%1."/>
      <w:legacy w:legacy="1" w:legacySpace="0" w:legacyIndent="341"/>
      <w:lvlJc w:val="left"/>
      <w:rPr>
        <w:rFonts w:ascii="Times New Roman" w:hAnsi="Times New Roman" w:cs="Times New Roman" w:hint="default"/>
      </w:rPr>
    </w:lvl>
  </w:abstractNum>
  <w:abstractNum w:abstractNumId="5">
    <w:nsid w:val="28DD6DE2"/>
    <w:multiLevelType w:val="hybridMultilevel"/>
    <w:tmpl w:val="0C2C79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A6C3E9A"/>
    <w:multiLevelType w:val="multilevel"/>
    <w:tmpl w:val="F7FAD46C"/>
    <w:lvl w:ilvl="0">
      <w:start w:val="1"/>
      <w:numFmt w:val="decimal"/>
      <w:lvlText w:val="%1."/>
      <w:lvlJc w:val="left"/>
      <w:pPr>
        <w:ind w:left="786" w:hanging="360"/>
      </w:pPr>
      <w:rPr>
        <w:rFonts w:hint="default"/>
      </w:rPr>
    </w:lvl>
    <w:lvl w:ilvl="1">
      <w:start w:val="1"/>
      <w:numFmt w:val="decimal"/>
      <w:isLgl/>
      <w:lvlText w:val="%1.%2."/>
      <w:lvlJc w:val="left"/>
      <w:pPr>
        <w:ind w:left="1288" w:hanging="720"/>
      </w:pPr>
      <w:rPr>
        <w:rFonts w:ascii="Arial" w:hAnsi="Arial" w:cs="Arial" w:hint="default"/>
        <w:sz w:val="22"/>
        <w:szCs w:val="22"/>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7">
    <w:nsid w:val="2BE06CB6"/>
    <w:multiLevelType w:val="hybridMultilevel"/>
    <w:tmpl w:val="66682238"/>
    <w:lvl w:ilvl="0" w:tplc="04190017">
      <w:start w:val="1"/>
      <w:numFmt w:val="lowerLetter"/>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C8D5DFB"/>
    <w:multiLevelType w:val="hybridMultilevel"/>
    <w:tmpl w:val="63F40FEC"/>
    <w:lvl w:ilvl="0" w:tplc="3C2E1A10">
      <w:start w:val="1"/>
      <w:numFmt w:val="decimal"/>
      <w:lvlText w:val="%1."/>
      <w:lvlJc w:val="left"/>
      <w:pPr>
        <w:ind w:left="1647" w:hanging="360"/>
      </w:pPr>
      <w:rPr>
        <w:rFonts w:hint="default"/>
        <w:i w:val="0"/>
      </w:rPr>
    </w:lvl>
    <w:lvl w:ilvl="1" w:tplc="04190019">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9">
    <w:nsid w:val="2DE900DC"/>
    <w:multiLevelType w:val="hybridMultilevel"/>
    <w:tmpl w:val="2F0ADA3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B16749"/>
    <w:multiLevelType w:val="hybridMultilevel"/>
    <w:tmpl w:val="61766FB6"/>
    <w:lvl w:ilvl="0" w:tplc="3C2E1A10">
      <w:start w:val="1"/>
      <w:numFmt w:val="decimal"/>
      <w:lvlText w:val="%1."/>
      <w:lvlJc w:val="left"/>
      <w:pPr>
        <w:ind w:left="3294" w:hanging="360"/>
      </w:pPr>
      <w:rPr>
        <w:rFonts w:hint="default"/>
        <w:i w:val="0"/>
      </w:rPr>
    </w:lvl>
    <w:lvl w:ilvl="1" w:tplc="04190019" w:tentative="1">
      <w:start w:val="1"/>
      <w:numFmt w:val="lowerLetter"/>
      <w:lvlText w:val="%2."/>
      <w:lvlJc w:val="left"/>
      <w:pPr>
        <w:ind w:left="3087" w:hanging="360"/>
      </w:pPr>
    </w:lvl>
    <w:lvl w:ilvl="2" w:tplc="0419001B">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11">
    <w:nsid w:val="3E1035FC"/>
    <w:multiLevelType w:val="hybridMultilevel"/>
    <w:tmpl w:val="4C98E8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3C34C3B"/>
    <w:multiLevelType w:val="hybridMultilevel"/>
    <w:tmpl w:val="439E914E"/>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44F22ACD"/>
    <w:multiLevelType w:val="hybridMultilevel"/>
    <w:tmpl w:val="49969796"/>
    <w:lvl w:ilvl="0" w:tplc="2F845536">
      <w:start w:val="1"/>
      <w:numFmt w:val="bullet"/>
      <w:lvlText w:val="-"/>
      <w:lvlJc w:val="left"/>
      <w:pPr>
        <w:ind w:left="720" w:hanging="360"/>
      </w:pPr>
      <w:rPr>
        <w:rFonts w:ascii="Simplified Arabic Fixed" w:hAnsi="Simplified Arabic Fixed"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5E573A"/>
    <w:multiLevelType w:val="hybridMultilevel"/>
    <w:tmpl w:val="193200F4"/>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F784CB6"/>
    <w:multiLevelType w:val="hybridMultilevel"/>
    <w:tmpl w:val="4B1E55CE"/>
    <w:lvl w:ilvl="0" w:tplc="04190017">
      <w:start w:val="1"/>
      <w:numFmt w:val="lowerLetter"/>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6">
    <w:nsid w:val="61856C4B"/>
    <w:multiLevelType w:val="hybridMultilevel"/>
    <w:tmpl w:val="7E5E71BE"/>
    <w:lvl w:ilvl="0" w:tplc="04190017">
      <w:start w:val="1"/>
      <w:numFmt w:val="lowerLetter"/>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7">
    <w:nsid w:val="65843915"/>
    <w:multiLevelType w:val="hybridMultilevel"/>
    <w:tmpl w:val="5DD410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BE62A42"/>
    <w:multiLevelType w:val="hybridMultilevel"/>
    <w:tmpl w:val="CF8A8180"/>
    <w:lvl w:ilvl="0" w:tplc="002E4964">
      <w:start w:val="1"/>
      <w:numFmt w:val="decimal"/>
      <w:lvlText w:val="%1."/>
      <w:lvlJc w:val="left"/>
      <w:pPr>
        <w:ind w:left="164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393D4D"/>
    <w:multiLevelType w:val="hybridMultilevel"/>
    <w:tmpl w:val="DA34B37E"/>
    <w:lvl w:ilvl="0" w:tplc="04190017">
      <w:start w:val="1"/>
      <w:numFmt w:val="lowerLetter"/>
      <w:lvlText w:val="%1)"/>
      <w:lvlJc w:val="left"/>
      <w:pPr>
        <w:ind w:left="2367" w:hanging="360"/>
      </w:p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20">
    <w:nsid w:val="71F63B84"/>
    <w:multiLevelType w:val="hybridMultilevel"/>
    <w:tmpl w:val="F86CF2B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786D5249"/>
    <w:multiLevelType w:val="hybridMultilevel"/>
    <w:tmpl w:val="1D5EE318"/>
    <w:lvl w:ilvl="0" w:tplc="04190017">
      <w:start w:val="1"/>
      <w:numFmt w:val="lowerLetter"/>
      <w:lvlText w:val="%1)"/>
      <w:lvlJc w:val="left"/>
      <w:pPr>
        <w:ind w:left="1647" w:hanging="360"/>
      </w:pPr>
      <w:rPr>
        <w:rFonts w:hint="default"/>
      </w:rPr>
    </w:lvl>
    <w:lvl w:ilvl="1" w:tplc="04190019">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2">
    <w:nsid w:val="7D186324"/>
    <w:multiLevelType w:val="hybridMultilevel"/>
    <w:tmpl w:val="29B09634"/>
    <w:lvl w:ilvl="0" w:tplc="002E4964">
      <w:start w:val="1"/>
      <w:numFmt w:val="decimal"/>
      <w:lvlText w:val="%1."/>
      <w:lvlJc w:val="left"/>
      <w:pPr>
        <w:ind w:left="1647" w:hanging="360"/>
      </w:pPr>
      <w:rPr>
        <w:rFonts w:hint="default"/>
      </w:rPr>
    </w:lvl>
    <w:lvl w:ilvl="1" w:tplc="04190019">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11"/>
  </w:num>
  <w:num w:numId="2">
    <w:abstractNumId w:val="6"/>
  </w:num>
  <w:num w:numId="3">
    <w:abstractNumId w:val="2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17"/>
  </w:num>
  <w:num w:numId="8">
    <w:abstractNumId w:val="12"/>
  </w:num>
  <w:num w:numId="9">
    <w:abstractNumId w:val="15"/>
  </w:num>
  <w:num w:numId="10">
    <w:abstractNumId w:val="18"/>
  </w:num>
  <w:num w:numId="11">
    <w:abstractNumId w:val="7"/>
  </w:num>
  <w:num w:numId="12">
    <w:abstractNumId w:val="16"/>
  </w:num>
  <w:num w:numId="13">
    <w:abstractNumId w:val="9"/>
  </w:num>
  <w:num w:numId="14">
    <w:abstractNumId w:val="13"/>
  </w:num>
  <w:num w:numId="15">
    <w:abstractNumId w:val="3"/>
  </w:num>
  <w:num w:numId="16">
    <w:abstractNumId w:val="19"/>
  </w:num>
  <w:num w:numId="17">
    <w:abstractNumId w:val="21"/>
  </w:num>
  <w:num w:numId="18">
    <w:abstractNumId w:val="14"/>
  </w:num>
  <w:num w:numId="19">
    <w:abstractNumId w:val="1"/>
  </w:num>
  <w:num w:numId="20">
    <w:abstractNumId w:val="22"/>
  </w:num>
  <w:num w:numId="21">
    <w:abstractNumId w:val="5"/>
  </w:num>
  <w:num w:numId="22">
    <w:abstractNumId w:val="10"/>
  </w:num>
  <w:num w:numId="23">
    <w:abstractNumId w:val="0"/>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B54C42"/>
    <w:rsid w:val="0000020B"/>
    <w:rsid w:val="00002CEA"/>
    <w:rsid w:val="000034FE"/>
    <w:rsid w:val="00003D32"/>
    <w:rsid w:val="000042DE"/>
    <w:rsid w:val="00005323"/>
    <w:rsid w:val="000061C4"/>
    <w:rsid w:val="00006359"/>
    <w:rsid w:val="00007EF0"/>
    <w:rsid w:val="000146E5"/>
    <w:rsid w:val="00014D59"/>
    <w:rsid w:val="00015FC3"/>
    <w:rsid w:val="00016B3F"/>
    <w:rsid w:val="00021016"/>
    <w:rsid w:val="00021CA1"/>
    <w:rsid w:val="000231C0"/>
    <w:rsid w:val="00023DD3"/>
    <w:rsid w:val="000241EA"/>
    <w:rsid w:val="00024288"/>
    <w:rsid w:val="00024B30"/>
    <w:rsid w:val="00024C70"/>
    <w:rsid w:val="00024EAF"/>
    <w:rsid w:val="0002619A"/>
    <w:rsid w:val="00026AE0"/>
    <w:rsid w:val="00027998"/>
    <w:rsid w:val="0003035B"/>
    <w:rsid w:val="000319E9"/>
    <w:rsid w:val="0003322B"/>
    <w:rsid w:val="000337BD"/>
    <w:rsid w:val="00033F12"/>
    <w:rsid w:val="0003474B"/>
    <w:rsid w:val="000353A0"/>
    <w:rsid w:val="000373BD"/>
    <w:rsid w:val="00037C4D"/>
    <w:rsid w:val="00040B43"/>
    <w:rsid w:val="00040CE5"/>
    <w:rsid w:val="00042D95"/>
    <w:rsid w:val="000431AB"/>
    <w:rsid w:val="00044200"/>
    <w:rsid w:val="00044E1E"/>
    <w:rsid w:val="00047C98"/>
    <w:rsid w:val="000500D8"/>
    <w:rsid w:val="00050DD3"/>
    <w:rsid w:val="0005192E"/>
    <w:rsid w:val="00051DBD"/>
    <w:rsid w:val="0005396E"/>
    <w:rsid w:val="00053F87"/>
    <w:rsid w:val="000548B9"/>
    <w:rsid w:val="00054DAD"/>
    <w:rsid w:val="00055A0A"/>
    <w:rsid w:val="00056C18"/>
    <w:rsid w:val="000578E1"/>
    <w:rsid w:val="00057CD5"/>
    <w:rsid w:val="000621A7"/>
    <w:rsid w:val="00064D82"/>
    <w:rsid w:val="0006568B"/>
    <w:rsid w:val="000674A8"/>
    <w:rsid w:val="00067A94"/>
    <w:rsid w:val="0007008D"/>
    <w:rsid w:val="0007028F"/>
    <w:rsid w:val="00070937"/>
    <w:rsid w:val="000713D6"/>
    <w:rsid w:val="00071906"/>
    <w:rsid w:val="0007256E"/>
    <w:rsid w:val="0007301E"/>
    <w:rsid w:val="00074865"/>
    <w:rsid w:val="000764BE"/>
    <w:rsid w:val="000767F4"/>
    <w:rsid w:val="00077426"/>
    <w:rsid w:val="00080737"/>
    <w:rsid w:val="00080E86"/>
    <w:rsid w:val="00080FDA"/>
    <w:rsid w:val="0008106A"/>
    <w:rsid w:val="00082432"/>
    <w:rsid w:val="00082D13"/>
    <w:rsid w:val="00083302"/>
    <w:rsid w:val="000835B0"/>
    <w:rsid w:val="00084633"/>
    <w:rsid w:val="00084D1F"/>
    <w:rsid w:val="00085254"/>
    <w:rsid w:val="00085E75"/>
    <w:rsid w:val="00086687"/>
    <w:rsid w:val="00087079"/>
    <w:rsid w:val="00091F92"/>
    <w:rsid w:val="00092476"/>
    <w:rsid w:val="000932A3"/>
    <w:rsid w:val="00093392"/>
    <w:rsid w:val="00093E56"/>
    <w:rsid w:val="00094D07"/>
    <w:rsid w:val="000952B8"/>
    <w:rsid w:val="00095F40"/>
    <w:rsid w:val="00096A32"/>
    <w:rsid w:val="00097D4F"/>
    <w:rsid w:val="00097D55"/>
    <w:rsid w:val="000A0689"/>
    <w:rsid w:val="000A2668"/>
    <w:rsid w:val="000A2746"/>
    <w:rsid w:val="000A30EA"/>
    <w:rsid w:val="000A5410"/>
    <w:rsid w:val="000A6A13"/>
    <w:rsid w:val="000A6C1E"/>
    <w:rsid w:val="000A7AF0"/>
    <w:rsid w:val="000B1FC7"/>
    <w:rsid w:val="000B2BE5"/>
    <w:rsid w:val="000B3635"/>
    <w:rsid w:val="000B3F3C"/>
    <w:rsid w:val="000B459D"/>
    <w:rsid w:val="000B45E6"/>
    <w:rsid w:val="000B54C6"/>
    <w:rsid w:val="000B5533"/>
    <w:rsid w:val="000B681A"/>
    <w:rsid w:val="000B6B06"/>
    <w:rsid w:val="000B6F27"/>
    <w:rsid w:val="000C023C"/>
    <w:rsid w:val="000C0390"/>
    <w:rsid w:val="000C10F7"/>
    <w:rsid w:val="000C2B9B"/>
    <w:rsid w:val="000C3C93"/>
    <w:rsid w:val="000C47DE"/>
    <w:rsid w:val="000C5536"/>
    <w:rsid w:val="000C582F"/>
    <w:rsid w:val="000C5E91"/>
    <w:rsid w:val="000C78EC"/>
    <w:rsid w:val="000D3D4B"/>
    <w:rsid w:val="000D3DD5"/>
    <w:rsid w:val="000D484B"/>
    <w:rsid w:val="000D57DB"/>
    <w:rsid w:val="000D64DB"/>
    <w:rsid w:val="000D7CFA"/>
    <w:rsid w:val="000E1059"/>
    <w:rsid w:val="000E14AD"/>
    <w:rsid w:val="000E1517"/>
    <w:rsid w:val="000E1BB6"/>
    <w:rsid w:val="000E1D5C"/>
    <w:rsid w:val="000E2EAD"/>
    <w:rsid w:val="000E3354"/>
    <w:rsid w:val="000E3A02"/>
    <w:rsid w:val="000E3CCF"/>
    <w:rsid w:val="000E4D9A"/>
    <w:rsid w:val="000E5A80"/>
    <w:rsid w:val="000E6004"/>
    <w:rsid w:val="000E76E3"/>
    <w:rsid w:val="000E7761"/>
    <w:rsid w:val="000E7A79"/>
    <w:rsid w:val="000F1C92"/>
    <w:rsid w:val="000F2CBB"/>
    <w:rsid w:val="000F3268"/>
    <w:rsid w:val="000F367A"/>
    <w:rsid w:val="000F376F"/>
    <w:rsid w:val="000F5960"/>
    <w:rsid w:val="000F6AB5"/>
    <w:rsid w:val="000F6D89"/>
    <w:rsid w:val="000F7A4F"/>
    <w:rsid w:val="0010047F"/>
    <w:rsid w:val="001015A1"/>
    <w:rsid w:val="00102675"/>
    <w:rsid w:val="001026DE"/>
    <w:rsid w:val="00103A1A"/>
    <w:rsid w:val="00105DD9"/>
    <w:rsid w:val="00106BB0"/>
    <w:rsid w:val="0011037C"/>
    <w:rsid w:val="00110C15"/>
    <w:rsid w:val="00111470"/>
    <w:rsid w:val="00111BB3"/>
    <w:rsid w:val="00111E80"/>
    <w:rsid w:val="0011269B"/>
    <w:rsid w:val="00113072"/>
    <w:rsid w:val="001130CC"/>
    <w:rsid w:val="00115070"/>
    <w:rsid w:val="00115667"/>
    <w:rsid w:val="0011588D"/>
    <w:rsid w:val="00115962"/>
    <w:rsid w:val="001165A8"/>
    <w:rsid w:val="0011731D"/>
    <w:rsid w:val="001204C2"/>
    <w:rsid w:val="0012074B"/>
    <w:rsid w:val="001211F4"/>
    <w:rsid w:val="001213DF"/>
    <w:rsid w:val="00121A4E"/>
    <w:rsid w:val="00122E69"/>
    <w:rsid w:val="00123B74"/>
    <w:rsid w:val="00124735"/>
    <w:rsid w:val="00124C39"/>
    <w:rsid w:val="00125BD5"/>
    <w:rsid w:val="0012613A"/>
    <w:rsid w:val="00126680"/>
    <w:rsid w:val="0012719A"/>
    <w:rsid w:val="00127EF3"/>
    <w:rsid w:val="00130396"/>
    <w:rsid w:val="00130673"/>
    <w:rsid w:val="00130B6E"/>
    <w:rsid w:val="00130CEF"/>
    <w:rsid w:val="00131F6A"/>
    <w:rsid w:val="00132745"/>
    <w:rsid w:val="00132ABF"/>
    <w:rsid w:val="001333AB"/>
    <w:rsid w:val="00133867"/>
    <w:rsid w:val="001339C2"/>
    <w:rsid w:val="0013729D"/>
    <w:rsid w:val="001379EB"/>
    <w:rsid w:val="00137D5F"/>
    <w:rsid w:val="00137D9B"/>
    <w:rsid w:val="001400B0"/>
    <w:rsid w:val="001400C7"/>
    <w:rsid w:val="001409E3"/>
    <w:rsid w:val="00141C0B"/>
    <w:rsid w:val="00143E11"/>
    <w:rsid w:val="001441D9"/>
    <w:rsid w:val="00146E09"/>
    <w:rsid w:val="001524AC"/>
    <w:rsid w:val="0015317E"/>
    <w:rsid w:val="00153AE4"/>
    <w:rsid w:val="00154438"/>
    <w:rsid w:val="00155E09"/>
    <w:rsid w:val="001564E3"/>
    <w:rsid w:val="00156523"/>
    <w:rsid w:val="00160995"/>
    <w:rsid w:val="00162052"/>
    <w:rsid w:val="001627F2"/>
    <w:rsid w:val="0016454A"/>
    <w:rsid w:val="0016487C"/>
    <w:rsid w:val="0016489E"/>
    <w:rsid w:val="00164A55"/>
    <w:rsid w:val="001655A3"/>
    <w:rsid w:val="0016560C"/>
    <w:rsid w:val="001660FA"/>
    <w:rsid w:val="00166210"/>
    <w:rsid w:val="00167EA5"/>
    <w:rsid w:val="00167FFD"/>
    <w:rsid w:val="0017077F"/>
    <w:rsid w:val="00170951"/>
    <w:rsid w:val="0017388B"/>
    <w:rsid w:val="00174EDE"/>
    <w:rsid w:val="00175101"/>
    <w:rsid w:val="00176366"/>
    <w:rsid w:val="00176740"/>
    <w:rsid w:val="00176BC6"/>
    <w:rsid w:val="00177BBE"/>
    <w:rsid w:val="00177F75"/>
    <w:rsid w:val="00180A6E"/>
    <w:rsid w:val="00183800"/>
    <w:rsid w:val="00184162"/>
    <w:rsid w:val="001845E0"/>
    <w:rsid w:val="00186D83"/>
    <w:rsid w:val="0019013C"/>
    <w:rsid w:val="00191275"/>
    <w:rsid w:val="00191963"/>
    <w:rsid w:val="00191A9A"/>
    <w:rsid w:val="00191C2C"/>
    <w:rsid w:val="00191D9A"/>
    <w:rsid w:val="0019209F"/>
    <w:rsid w:val="0019351F"/>
    <w:rsid w:val="001936F7"/>
    <w:rsid w:val="00194361"/>
    <w:rsid w:val="00196934"/>
    <w:rsid w:val="00196E3B"/>
    <w:rsid w:val="00197C06"/>
    <w:rsid w:val="001A05D5"/>
    <w:rsid w:val="001A091F"/>
    <w:rsid w:val="001A1B2A"/>
    <w:rsid w:val="001A3DE1"/>
    <w:rsid w:val="001A687F"/>
    <w:rsid w:val="001A6BDD"/>
    <w:rsid w:val="001A77A4"/>
    <w:rsid w:val="001B075E"/>
    <w:rsid w:val="001B1202"/>
    <w:rsid w:val="001B1453"/>
    <w:rsid w:val="001B1E15"/>
    <w:rsid w:val="001B268F"/>
    <w:rsid w:val="001B2EA3"/>
    <w:rsid w:val="001B333C"/>
    <w:rsid w:val="001B4AE9"/>
    <w:rsid w:val="001B4F4D"/>
    <w:rsid w:val="001B5D49"/>
    <w:rsid w:val="001B75D2"/>
    <w:rsid w:val="001C0422"/>
    <w:rsid w:val="001C0667"/>
    <w:rsid w:val="001C1A2A"/>
    <w:rsid w:val="001C2E9D"/>
    <w:rsid w:val="001C426C"/>
    <w:rsid w:val="001C6155"/>
    <w:rsid w:val="001C642C"/>
    <w:rsid w:val="001C71E6"/>
    <w:rsid w:val="001D0C74"/>
    <w:rsid w:val="001D1184"/>
    <w:rsid w:val="001D3A14"/>
    <w:rsid w:val="001D3A6D"/>
    <w:rsid w:val="001D44D8"/>
    <w:rsid w:val="001D5DF6"/>
    <w:rsid w:val="001D7D59"/>
    <w:rsid w:val="001E1E03"/>
    <w:rsid w:val="001E1F2A"/>
    <w:rsid w:val="001E2675"/>
    <w:rsid w:val="001E2F3C"/>
    <w:rsid w:val="001E38E4"/>
    <w:rsid w:val="001E4CAA"/>
    <w:rsid w:val="001E5A0B"/>
    <w:rsid w:val="001E73FD"/>
    <w:rsid w:val="001E7EF4"/>
    <w:rsid w:val="001F12F5"/>
    <w:rsid w:val="001F19AD"/>
    <w:rsid w:val="001F2009"/>
    <w:rsid w:val="001F2DEE"/>
    <w:rsid w:val="001F3148"/>
    <w:rsid w:val="001F34B4"/>
    <w:rsid w:val="001F3B28"/>
    <w:rsid w:val="001F44F9"/>
    <w:rsid w:val="001F4668"/>
    <w:rsid w:val="001F6428"/>
    <w:rsid w:val="001F7619"/>
    <w:rsid w:val="001F76DB"/>
    <w:rsid w:val="00200975"/>
    <w:rsid w:val="00200DCC"/>
    <w:rsid w:val="00201EA2"/>
    <w:rsid w:val="002024D4"/>
    <w:rsid w:val="00202F17"/>
    <w:rsid w:val="00206C1D"/>
    <w:rsid w:val="002072D8"/>
    <w:rsid w:val="00207720"/>
    <w:rsid w:val="00207AF5"/>
    <w:rsid w:val="00210A34"/>
    <w:rsid w:val="0021360F"/>
    <w:rsid w:val="00217258"/>
    <w:rsid w:val="002176B9"/>
    <w:rsid w:val="002179D3"/>
    <w:rsid w:val="00217F18"/>
    <w:rsid w:val="00220DDF"/>
    <w:rsid w:val="002216AB"/>
    <w:rsid w:val="0022507D"/>
    <w:rsid w:val="00227790"/>
    <w:rsid w:val="00231F46"/>
    <w:rsid w:val="00232300"/>
    <w:rsid w:val="0023281C"/>
    <w:rsid w:val="002333CD"/>
    <w:rsid w:val="0023363F"/>
    <w:rsid w:val="00233643"/>
    <w:rsid w:val="00233BF6"/>
    <w:rsid w:val="0023485E"/>
    <w:rsid w:val="00235790"/>
    <w:rsid w:val="00236851"/>
    <w:rsid w:val="0024250F"/>
    <w:rsid w:val="00242F68"/>
    <w:rsid w:val="00243A91"/>
    <w:rsid w:val="002448E6"/>
    <w:rsid w:val="00245ADA"/>
    <w:rsid w:val="00245F8F"/>
    <w:rsid w:val="00246184"/>
    <w:rsid w:val="00246585"/>
    <w:rsid w:val="00246C27"/>
    <w:rsid w:val="0024748C"/>
    <w:rsid w:val="0024782D"/>
    <w:rsid w:val="00250FD3"/>
    <w:rsid w:val="0025171C"/>
    <w:rsid w:val="0025259A"/>
    <w:rsid w:val="002526B4"/>
    <w:rsid w:val="002540FB"/>
    <w:rsid w:val="00254929"/>
    <w:rsid w:val="00254B53"/>
    <w:rsid w:val="00255120"/>
    <w:rsid w:val="002606A9"/>
    <w:rsid w:val="00260AAD"/>
    <w:rsid w:val="002611C5"/>
    <w:rsid w:val="00261B47"/>
    <w:rsid w:val="0026232D"/>
    <w:rsid w:val="00263768"/>
    <w:rsid w:val="00263EAD"/>
    <w:rsid w:val="00264CE5"/>
    <w:rsid w:val="00264CF4"/>
    <w:rsid w:val="00265531"/>
    <w:rsid w:val="00265CA1"/>
    <w:rsid w:val="002663C5"/>
    <w:rsid w:val="0027039C"/>
    <w:rsid w:val="0027093B"/>
    <w:rsid w:val="00272481"/>
    <w:rsid w:val="002728C9"/>
    <w:rsid w:val="00275BBF"/>
    <w:rsid w:val="00276328"/>
    <w:rsid w:val="002769B9"/>
    <w:rsid w:val="002774B6"/>
    <w:rsid w:val="00280255"/>
    <w:rsid w:val="00281B85"/>
    <w:rsid w:val="00281F96"/>
    <w:rsid w:val="00283B52"/>
    <w:rsid w:val="0028509E"/>
    <w:rsid w:val="002855B5"/>
    <w:rsid w:val="002856BC"/>
    <w:rsid w:val="0028613A"/>
    <w:rsid w:val="0028629D"/>
    <w:rsid w:val="0028685A"/>
    <w:rsid w:val="002908B7"/>
    <w:rsid w:val="00291007"/>
    <w:rsid w:val="00291977"/>
    <w:rsid w:val="0029245D"/>
    <w:rsid w:val="00295D29"/>
    <w:rsid w:val="0029625C"/>
    <w:rsid w:val="00296AAC"/>
    <w:rsid w:val="00296F07"/>
    <w:rsid w:val="002A0546"/>
    <w:rsid w:val="002A0958"/>
    <w:rsid w:val="002A0BDE"/>
    <w:rsid w:val="002A16D9"/>
    <w:rsid w:val="002A1D8E"/>
    <w:rsid w:val="002A3277"/>
    <w:rsid w:val="002A4317"/>
    <w:rsid w:val="002A5518"/>
    <w:rsid w:val="002A62BE"/>
    <w:rsid w:val="002A6F27"/>
    <w:rsid w:val="002A7B43"/>
    <w:rsid w:val="002B0CE6"/>
    <w:rsid w:val="002B14DE"/>
    <w:rsid w:val="002B3AD7"/>
    <w:rsid w:val="002B6704"/>
    <w:rsid w:val="002B7071"/>
    <w:rsid w:val="002C058A"/>
    <w:rsid w:val="002C0ADD"/>
    <w:rsid w:val="002C0D42"/>
    <w:rsid w:val="002C29AA"/>
    <w:rsid w:val="002C32C3"/>
    <w:rsid w:val="002C6C63"/>
    <w:rsid w:val="002C76B7"/>
    <w:rsid w:val="002D1867"/>
    <w:rsid w:val="002D1B5E"/>
    <w:rsid w:val="002D20FC"/>
    <w:rsid w:val="002D463A"/>
    <w:rsid w:val="002D494B"/>
    <w:rsid w:val="002D4B2E"/>
    <w:rsid w:val="002D5F93"/>
    <w:rsid w:val="002D624E"/>
    <w:rsid w:val="002E10A9"/>
    <w:rsid w:val="002E18CC"/>
    <w:rsid w:val="002E34F6"/>
    <w:rsid w:val="002E38A0"/>
    <w:rsid w:val="002E4068"/>
    <w:rsid w:val="002E53C3"/>
    <w:rsid w:val="002E72BE"/>
    <w:rsid w:val="002F009E"/>
    <w:rsid w:val="002F1326"/>
    <w:rsid w:val="002F21D9"/>
    <w:rsid w:val="002F3221"/>
    <w:rsid w:val="002F3A47"/>
    <w:rsid w:val="002F3B6E"/>
    <w:rsid w:val="002F3E20"/>
    <w:rsid w:val="002F5E78"/>
    <w:rsid w:val="002F62BA"/>
    <w:rsid w:val="002F6691"/>
    <w:rsid w:val="002F66B5"/>
    <w:rsid w:val="002F70E5"/>
    <w:rsid w:val="002F7ADB"/>
    <w:rsid w:val="0030174B"/>
    <w:rsid w:val="003025A3"/>
    <w:rsid w:val="003039A4"/>
    <w:rsid w:val="00304355"/>
    <w:rsid w:val="00304E97"/>
    <w:rsid w:val="00307414"/>
    <w:rsid w:val="00307FA7"/>
    <w:rsid w:val="003107C1"/>
    <w:rsid w:val="003126E8"/>
    <w:rsid w:val="0031401F"/>
    <w:rsid w:val="003143B1"/>
    <w:rsid w:val="00314E94"/>
    <w:rsid w:val="00315B7D"/>
    <w:rsid w:val="0031624F"/>
    <w:rsid w:val="0031636D"/>
    <w:rsid w:val="0031636F"/>
    <w:rsid w:val="003168D0"/>
    <w:rsid w:val="00316D33"/>
    <w:rsid w:val="003175F3"/>
    <w:rsid w:val="0031783A"/>
    <w:rsid w:val="00321360"/>
    <w:rsid w:val="0032203A"/>
    <w:rsid w:val="0032266A"/>
    <w:rsid w:val="00322AD5"/>
    <w:rsid w:val="0032357F"/>
    <w:rsid w:val="00323CBB"/>
    <w:rsid w:val="003253CD"/>
    <w:rsid w:val="00325797"/>
    <w:rsid w:val="0032728C"/>
    <w:rsid w:val="0032790D"/>
    <w:rsid w:val="00333D81"/>
    <w:rsid w:val="00333E6C"/>
    <w:rsid w:val="003342E8"/>
    <w:rsid w:val="003343E4"/>
    <w:rsid w:val="003350E3"/>
    <w:rsid w:val="0033589B"/>
    <w:rsid w:val="00336370"/>
    <w:rsid w:val="0033678D"/>
    <w:rsid w:val="0034004A"/>
    <w:rsid w:val="0034083E"/>
    <w:rsid w:val="00340DC0"/>
    <w:rsid w:val="003450B4"/>
    <w:rsid w:val="00345ABD"/>
    <w:rsid w:val="003460E8"/>
    <w:rsid w:val="00346920"/>
    <w:rsid w:val="00346F93"/>
    <w:rsid w:val="00347BDC"/>
    <w:rsid w:val="00347C13"/>
    <w:rsid w:val="003515DF"/>
    <w:rsid w:val="00351794"/>
    <w:rsid w:val="003521B4"/>
    <w:rsid w:val="003535F5"/>
    <w:rsid w:val="00353E20"/>
    <w:rsid w:val="003559C5"/>
    <w:rsid w:val="00356C7D"/>
    <w:rsid w:val="00357A40"/>
    <w:rsid w:val="00362957"/>
    <w:rsid w:val="003629DF"/>
    <w:rsid w:val="003635ED"/>
    <w:rsid w:val="00365986"/>
    <w:rsid w:val="0036673F"/>
    <w:rsid w:val="00367343"/>
    <w:rsid w:val="00367B8F"/>
    <w:rsid w:val="0037151E"/>
    <w:rsid w:val="003716F5"/>
    <w:rsid w:val="00371724"/>
    <w:rsid w:val="0037273B"/>
    <w:rsid w:val="00375260"/>
    <w:rsid w:val="00375291"/>
    <w:rsid w:val="00375CE0"/>
    <w:rsid w:val="00375D0B"/>
    <w:rsid w:val="0037653A"/>
    <w:rsid w:val="00376BE3"/>
    <w:rsid w:val="003771B0"/>
    <w:rsid w:val="00377255"/>
    <w:rsid w:val="00377893"/>
    <w:rsid w:val="00380F2D"/>
    <w:rsid w:val="0038185C"/>
    <w:rsid w:val="0038193F"/>
    <w:rsid w:val="00384C61"/>
    <w:rsid w:val="003903BD"/>
    <w:rsid w:val="00392ED1"/>
    <w:rsid w:val="00393A3B"/>
    <w:rsid w:val="0039553E"/>
    <w:rsid w:val="0039571C"/>
    <w:rsid w:val="0039626A"/>
    <w:rsid w:val="00396498"/>
    <w:rsid w:val="003964D9"/>
    <w:rsid w:val="003A07DF"/>
    <w:rsid w:val="003A222C"/>
    <w:rsid w:val="003A24B7"/>
    <w:rsid w:val="003A2D0D"/>
    <w:rsid w:val="003A2FB4"/>
    <w:rsid w:val="003A4DF8"/>
    <w:rsid w:val="003A6146"/>
    <w:rsid w:val="003A6A78"/>
    <w:rsid w:val="003A75FC"/>
    <w:rsid w:val="003B096E"/>
    <w:rsid w:val="003B107C"/>
    <w:rsid w:val="003B35AB"/>
    <w:rsid w:val="003B4622"/>
    <w:rsid w:val="003B4701"/>
    <w:rsid w:val="003B4D75"/>
    <w:rsid w:val="003B5BC6"/>
    <w:rsid w:val="003B6AEF"/>
    <w:rsid w:val="003C066C"/>
    <w:rsid w:val="003C13FD"/>
    <w:rsid w:val="003C1DAC"/>
    <w:rsid w:val="003C2382"/>
    <w:rsid w:val="003C4E34"/>
    <w:rsid w:val="003C5760"/>
    <w:rsid w:val="003C5B50"/>
    <w:rsid w:val="003D034F"/>
    <w:rsid w:val="003D23CB"/>
    <w:rsid w:val="003D3061"/>
    <w:rsid w:val="003D3587"/>
    <w:rsid w:val="003D4153"/>
    <w:rsid w:val="003D483B"/>
    <w:rsid w:val="003D5A5D"/>
    <w:rsid w:val="003D76D0"/>
    <w:rsid w:val="003E17A3"/>
    <w:rsid w:val="003E1941"/>
    <w:rsid w:val="003E21FB"/>
    <w:rsid w:val="003E2482"/>
    <w:rsid w:val="003E2DC3"/>
    <w:rsid w:val="003E34CF"/>
    <w:rsid w:val="003E42AD"/>
    <w:rsid w:val="003E456B"/>
    <w:rsid w:val="003E497E"/>
    <w:rsid w:val="003E5CA4"/>
    <w:rsid w:val="003E6A0C"/>
    <w:rsid w:val="003E7F4F"/>
    <w:rsid w:val="003F04FA"/>
    <w:rsid w:val="003F0584"/>
    <w:rsid w:val="003F0C2C"/>
    <w:rsid w:val="003F1E6E"/>
    <w:rsid w:val="003F5535"/>
    <w:rsid w:val="003F591A"/>
    <w:rsid w:val="003F677A"/>
    <w:rsid w:val="003F7393"/>
    <w:rsid w:val="00400780"/>
    <w:rsid w:val="0040080E"/>
    <w:rsid w:val="0040081A"/>
    <w:rsid w:val="00400EC4"/>
    <w:rsid w:val="004012E3"/>
    <w:rsid w:val="00401A0F"/>
    <w:rsid w:val="00401A70"/>
    <w:rsid w:val="004025DC"/>
    <w:rsid w:val="004043FE"/>
    <w:rsid w:val="00405668"/>
    <w:rsid w:val="004057FF"/>
    <w:rsid w:val="0040588D"/>
    <w:rsid w:val="00405F41"/>
    <w:rsid w:val="004064EE"/>
    <w:rsid w:val="004067E7"/>
    <w:rsid w:val="00407898"/>
    <w:rsid w:val="00411F88"/>
    <w:rsid w:val="004134B8"/>
    <w:rsid w:val="00414357"/>
    <w:rsid w:val="00415D07"/>
    <w:rsid w:val="004205CF"/>
    <w:rsid w:val="004235D4"/>
    <w:rsid w:val="00424FCE"/>
    <w:rsid w:val="00426FDD"/>
    <w:rsid w:val="00430280"/>
    <w:rsid w:val="0043067E"/>
    <w:rsid w:val="00430792"/>
    <w:rsid w:val="00433238"/>
    <w:rsid w:val="00433758"/>
    <w:rsid w:val="004346DA"/>
    <w:rsid w:val="00435B4F"/>
    <w:rsid w:val="00435EA1"/>
    <w:rsid w:val="00435F9A"/>
    <w:rsid w:val="004363A1"/>
    <w:rsid w:val="0043704C"/>
    <w:rsid w:val="004403FB"/>
    <w:rsid w:val="00440F13"/>
    <w:rsid w:val="0044481E"/>
    <w:rsid w:val="00446EF6"/>
    <w:rsid w:val="00447AEA"/>
    <w:rsid w:val="0045038B"/>
    <w:rsid w:val="00450D54"/>
    <w:rsid w:val="0045462D"/>
    <w:rsid w:val="00455983"/>
    <w:rsid w:val="00457BEA"/>
    <w:rsid w:val="004605E2"/>
    <w:rsid w:val="004607B1"/>
    <w:rsid w:val="00460E53"/>
    <w:rsid w:val="00460F25"/>
    <w:rsid w:val="00462AB1"/>
    <w:rsid w:val="00464581"/>
    <w:rsid w:val="00465E8C"/>
    <w:rsid w:val="00472CE9"/>
    <w:rsid w:val="00474006"/>
    <w:rsid w:val="0047465F"/>
    <w:rsid w:val="004757D8"/>
    <w:rsid w:val="00477E42"/>
    <w:rsid w:val="0048014D"/>
    <w:rsid w:val="004809D8"/>
    <w:rsid w:val="00481A26"/>
    <w:rsid w:val="00482D7F"/>
    <w:rsid w:val="0048378F"/>
    <w:rsid w:val="004849DD"/>
    <w:rsid w:val="00484C60"/>
    <w:rsid w:val="00485E09"/>
    <w:rsid w:val="004862AF"/>
    <w:rsid w:val="004862D2"/>
    <w:rsid w:val="00486851"/>
    <w:rsid w:val="004869F5"/>
    <w:rsid w:val="00486B3A"/>
    <w:rsid w:val="00487B1C"/>
    <w:rsid w:val="00487BE8"/>
    <w:rsid w:val="00491DE1"/>
    <w:rsid w:val="0049244D"/>
    <w:rsid w:val="00492976"/>
    <w:rsid w:val="00493486"/>
    <w:rsid w:val="004953E3"/>
    <w:rsid w:val="00495A6D"/>
    <w:rsid w:val="00495F1B"/>
    <w:rsid w:val="00496AA4"/>
    <w:rsid w:val="00496B5D"/>
    <w:rsid w:val="004973D5"/>
    <w:rsid w:val="004977AD"/>
    <w:rsid w:val="00497FE5"/>
    <w:rsid w:val="004A1072"/>
    <w:rsid w:val="004A286B"/>
    <w:rsid w:val="004A2FE7"/>
    <w:rsid w:val="004A3A51"/>
    <w:rsid w:val="004A76CD"/>
    <w:rsid w:val="004B01FB"/>
    <w:rsid w:val="004B0F5F"/>
    <w:rsid w:val="004B19C5"/>
    <w:rsid w:val="004B25F8"/>
    <w:rsid w:val="004B4903"/>
    <w:rsid w:val="004B4D98"/>
    <w:rsid w:val="004B6AE4"/>
    <w:rsid w:val="004B7C0F"/>
    <w:rsid w:val="004B7D85"/>
    <w:rsid w:val="004C0C1A"/>
    <w:rsid w:val="004C1352"/>
    <w:rsid w:val="004C216F"/>
    <w:rsid w:val="004C5BB9"/>
    <w:rsid w:val="004C5BBA"/>
    <w:rsid w:val="004C5D93"/>
    <w:rsid w:val="004C6584"/>
    <w:rsid w:val="004C69FF"/>
    <w:rsid w:val="004C74AA"/>
    <w:rsid w:val="004C78C5"/>
    <w:rsid w:val="004C7C63"/>
    <w:rsid w:val="004D18F8"/>
    <w:rsid w:val="004D28F8"/>
    <w:rsid w:val="004D2EB4"/>
    <w:rsid w:val="004D2FE5"/>
    <w:rsid w:val="004D371A"/>
    <w:rsid w:val="004D55DC"/>
    <w:rsid w:val="004D62EF"/>
    <w:rsid w:val="004D64F6"/>
    <w:rsid w:val="004D7087"/>
    <w:rsid w:val="004D7AB4"/>
    <w:rsid w:val="004E196C"/>
    <w:rsid w:val="004E1F64"/>
    <w:rsid w:val="004E20B4"/>
    <w:rsid w:val="004E4B1C"/>
    <w:rsid w:val="004E6366"/>
    <w:rsid w:val="004E79B5"/>
    <w:rsid w:val="004E7E7E"/>
    <w:rsid w:val="004F0228"/>
    <w:rsid w:val="004F0FCD"/>
    <w:rsid w:val="004F2A23"/>
    <w:rsid w:val="004F2B1F"/>
    <w:rsid w:val="004F336E"/>
    <w:rsid w:val="004F503A"/>
    <w:rsid w:val="004F511B"/>
    <w:rsid w:val="004F5A39"/>
    <w:rsid w:val="004F654E"/>
    <w:rsid w:val="004F704F"/>
    <w:rsid w:val="004F7C02"/>
    <w:rsid w:val="004F7D96"/>
    <w:rsid w:val="005024FC"/>
    <w:rsid w:val="0050272F"/>
    <w:rsid w:val="0050402C"/>
    <w:rsid w:val="00504418"/>
    <w:rsid w:val="00504647"/>
    <w:rsid w:val="00504755"/>
    <w:rsid w:val="00505917"/>
    <w:rsid w:val="00507009"/>
    <w:rsid w:val="0050708C"/>
    <w:rsid w:val="0050746E"/>
    <w:rsid w:val="00510012"/>
    <w:rsid w:val="00510399"/>
    <w:rsid w:val="00510685"/>
    <w:rsid w:val="005107E3"/>
    <w:rsid w:val="00510FD1"/>
    <w:rsid w:val="0051173C"/>
    <w:rsid w:val="005123F0"/>
    <w:rsid w:val="00513B62"/>
    <w:rsid w:val="005147D8"/>
    <w:rsid w:val="00516E87"/>
    <w:rsid w:val="005172B8"/>
    <w:rsid w:val="00517353"/>
    <w:rsid w:val="00517416"/>
    <w:rsid w:val="00517ABD"/>
    <w:rsid w:val="00520EC2"/>
    <w:rsid w:val="00522E90"/>
    <w:rsid w:val="005241E6"/>
    <w:rsid w:val="005264F2"/>
    <w:rsid w:val="0052755E"/>
    <w:rsid w:val="00527C21"/>
    <w:rsid w:val="00530D97"/>
    <w:rsid w:val="0053410D"/>
    <w:rsid w:val="00536828"/>
    <w:rsid w:val="005408BE"/>
    <w:rsid w:val="0054094C"/>
    <w:rsid w:val="00540B68"/>
    <w:rsid w:val="00545FE0"/>
    <w:rsid w:val="00550DCC"/>
    <w:rsid w:val="005511F9"/>
    <w:rsid w:val="005518BA"/>
    <w:rsid w:val="00551F87"/>
    <w:rsid w:val="00552427"/>
    <w:rsid w:val="00553568"/>
    <w:rsid w:val="005542C8"/>
    <w:rsid w:val="0055586A"/>
    <w:rsid w:val="00555F98"/>
    <w:rsid w:val="005578FC"/>
    <w:rsid w:val="00560147"/>
    <w:rsid w:val="00561186"/>
    <w:rsid w:val="00561905"/>
    <w:rsid w:val="00562780"/>
    <w:rsid w:val="00564E24"/>
    <w:rsid w:val="00566E92"/>
    <w:rsid w:val="00567EF2"/>
    <w:rsid w:val="0057133B"/>
    <w:rsid w:val="005723BF"/>
    <w:rsid w:val="00572795"/>
    <w:rsid w:val="00573791"/>
    <w:rsid w:val="00574957"/>
    <w:rsid w:val="005752F0"/>
    <w:rsid w:val="00577227"/>
    <w:rsid w:val="00580976"/>
    <w:rsid w:val="00581806"/>
    <w:rsid w:val="00582B4E"/>
    <w:rsid w:val="00582D39"/>
    <w:rsid w:val="0058301D"/>
    <w:rsid w:val="0058333C"/>
    <w:rsid w:val="005841D1"/>
    <w:rsid w:val="00584CEB"/>
    <w:rsid w:val="0058547E"/>
    <w:rsid w:val="0058613F"/>
    <w:rsid w:val="0058629B"/>
    <w:rsid w:val="00586961"/>
    <w:rsid w:val="00587A14"/>
    <w:rsid w:val="00590CB7"/>
    <w:rsid w:val="00591A40"/>
    <w:rsid w:val="00593000"/>
    <w:rsid w:val="00594CD1"/>
    <w:rsid w:val="00594D9F"/>
    <w:rsid w:val="00594EC2"/>
    <w:rsid w:val="00595AAB"/>
    <w:rsid w:val="005967C6"/>
    <w:rsid w:val="005A0E51"/>
    <w:rsid w:val="005A208E"/>
    <w:rsid w:val="005A3503"/>
    <w:rsid w:val="005A4D21"/>
    <w:rsid w:val="005A54BA"/>
    <w:rsid w:val="005A601F"/>
    <w:rsid w:val="005A64DB"/>
    <w:rsid w:val="005A6A3F"/>
    <w:rsid w:val="005A6C02"/>
    <w:rsid w:val="005B1027"/>
    <w:rsid w:val="005B1CFD"/>
    <w:rsid w:val="005B455A"/>
    <w:rsid w:val="005B5195"/>
    <w:rsid w:val="005B57E9"/>
    <w:rsid w:val="005B59B4"/>
    <w:rsid w:val="005B798B"/>
    <w:rsid w:val="005B7B9C"/>
    <w:rsid w:val="005B7C0E"/>
    <w:rsid w:val="005C19E8"/>
    <w:rsid w:val="005C29E7"/>
    <w:rsid w:val="005C34BC"/>
    <w:rsid w:val="005C456E"/>
    <w:rsid w:val="005C4991"/>
    <w:rsid w:val="005C49F7"/>
    <w:rsid w:val="005C5D06"/>
    <w:rsid w:val="005C7FDB"/>
    <w:rsid w:val="005D1569"/>
    <w:rsid w:val="005D3DEE"/>
    <w:rsid w:val="005D411F"/>
    <w:rsid w:val="005D4AA0"/>
    <w:rsid w:val="005D5397"/>
    <w:rsid w:val="005D63C1"/>
    <w:rsid w:val="005D74E4"/>
    <w:rsid w:val="005D7B40"/>
    <w:rsid w:val="005E0847"/>
    <w:rsid w:val="005E0F41"/>
    <w:rsid w:val="005E134E"/>
    <w:rsid w:val="005E190E"/>
    <w:rsid w:val="005E4C87"/>
    <w:rsid w:val="005E5592"/>
    <w:rsid w:val="005E779F"/>
    <w:rsid w:val="005E79B0"/>
    <w:rsid w:val="005F09E7"/>
    <w:rsid w:val="005F0D66"/>
    <w:rsid w:val="005F1380"/>
    <w:rsid w:val="005F2217"/>
    <w:rsid w:val="005F2342"/>
    <w:rsid w:val="005F2453"/>
    <w:rsid w:val="005F28F1"/>
    <w:rsid w:val="005F29CA"/>
    <w:rsid w:val="005F446E"/>
    <w:rsid w:val="005F579F"/>
    <w:rsid w:val="005F5D3E"/>
    <w:rsid w:val="005F6708"/>
    <w:rsid w:val="005F69CE"/>
    <w:rsid w:val="005F6D36"/>
    <w:rsid w:val="005F7577"/>
    <w:rsid w:val="005F7E0C"/>
    <w:rsid w:val="00602188"/>
    <w:rsid w:val="00603162"/>
    <w:rsid w:val="0060386E"/>
    <w:rsid w:val="006040D8"/>
    <w:rsid w:val="0060798A"/>
    <w:rsid w:val="006079FD"/>
    <w:rsid w:val="0061025D"/>
    <w:rsid w:val="0061088B"/>
    <w:rsid w:val="00610966"/>
    <w:rsid w:val="0061336A"/>
    <w:rsid w:val="0061393E"/>
    <w:rsid w:val="00613A52"/>
    <w:rsid w:val="00613E7E"/>
    <w:rsid w:val="006158A0"/>
    <w:rsid w:val="00615C5B"/>
    <w:rsid w:val="00615CAD"/>
    <w:rsid w:val="00615F25"/>
    <w:rsid w:val="00616AA9"/>
    <w:rsid w:val="0061700B"/>
    <w:rsid w:val="0061709D"/>
    <w:rsid w:val="006201B6"/>
    <w:rsid w:val="006206CE"/>
    <w:rsid w:val="00622888"/>
    <w:rsid w:val="006241A6"/>
    <w:rsid w:val="006245C3"/>
    <w:rsid w:val="00625C5F"/>
    <w:rsid w:val="00626CD6"/>
    <w:rsid w:val="00626EBE"/>
    <w:rsid w:val="00627238"/>
    <w:rsid w:val="006308A6"/>
    <w:rsid w:val="006321DE"/>
    <w:rsid w:val="0063262C"/>
    <w:rsid w:val="00632C50"/>
    <w:rsid w:val="00632F1B"/>
    <w:rsid w:val="006333D5"/>
    <w:rsid w:val="006340D2"/>
    <w:rsid w:val="00637A61"/>
    <w:rsid w:val="00640D3D"/>
    <w:rsid w:val="006415BA"/>
    <w:rsid w:val="00641F08"/>
    <w:rsid w:val="00647619"/>
    <w:rsid w:val="006518E4"/>
    <w:rsid w:val="006524A5"/>
    <w:rsid w:val="00653840"/>
    <w:rsid w:val="00653AEF"/>
    <w:rsid w:val="00654EF1"/>
    <w:rsid w:val="006550BB"/>
    <w:rsid w:val="006550D3"/>
    <w:rsid w:val="00655469"/>
    <w:rsid w:val="0065758D"/>
    <w:rsid w:val="0066213E"/>
    <w:rsid w:val="006623EC"/>
    <w:rsid w:val="006625A3"/>
    <w:rsid w:val="00662F77"/>
    <w:rsid w:val="0066511A"/>
    <w:rsid w:val="006705FC"/>
    <w:rsid w:val="0067207C"/>
    <w:rsid w:val="00672C1D"/>
    <w:rsid w:val="00672E17"/>
    <w:rsid w:val="006732CA"/>
    <w:rsid w:val="00676201"/>
    <w:rsid w:val="006807A8"/>
    <w:rsid w:val="00680EC3"/>
    <w:rsid w:val="006837BD"/>
    <w:rsid w:val="00683EB8"/>
    <w:rsid w:val="0068437A"/>
    <w:rsid w:val="00687A30"/>
    <w:rsid w:val="00687D11"/>
    <w:rsid w:val="00687EAA"/>
    <w:rsid w:val="00690C37"/>
    <w:rsid w:val="00690F15"/>
    <w:rsid w:val="00691C67"/>
    <w:rsid w:val="00692083"/>
    <w:rsid w:val="00692C20"/>
    <w:rsid w:val="006943D2"/>
    <w:rsid w:val="00695165"/>
    <w:rsid w:val="00695212"/>
    <w:rsid w:val="0069602D"/>
    <w:rsid w:val="006964AD"/>
    <w:rsid w:val="006A01D5"/>
    <w:rsid w:val="006A1216"/>
    <w:rsid w:val="006A1831"/>
    <w:rsid w:val="006A1CCC"/>
    <w:rsid w:val="006A1E33"/>
    <w:rsid w:val="006A1F31"/>
    <w:rsid w:val="006A3775"/>
    <w:rsid w:val="006A42D1"/>
    <w:rsid w:val="006A43D6"/>
    <w:rsid w:val="006A56C9"/>
    <w:rsid w:val="006A672C"/>
    <w:rsid w:val="006A7000"/>
    <w:rsid w:val="006B0642"/>
    <w:rsid w:val="006B0807"/>
    <w:rsid w:val="006B1080"/>
    <w:rsid w:val="006B1D2C"/>
    <w:rsid w:val="006B25FE"/>
    <w:rsid w:val="006B33CC"/>
    <w:rsid w:val="006B7A26"/>
    <w:rsid w:val="006B7DCA"/>
    <w:rsid w:val="006C02EA"/>
    <w:rsid w:val="006C0554"/>
    <w:rsid w:val="006C0FD6"/>
    <w:rsid w:val="006C1333"/>
    <w:rsid w:val="006C15FC"/>
    <w:rsid w:val="006C4280"/>
    <w:rsid w:val="006C449B"/>
    <w:rsid w:val="006C45B0"/>
    <w:rsid w:val="006C4D61"/>
    <w:rsid w:val="006C5E09"/>
    <w:rsid w:val="006C6043"/>
    <w:rsid w:val="006C654C"/>
    <w:rsid w:val="006C6865"/>
    <w:rsid w:val="006C772C"/>
    <w:rsid w:val="006D0880"/>
    <w:rsid w:val="006D2322"/>
    <w:rsid w:val="006D2AC0"/>
    <w:rsid w:val="006D31A9"/>
    <w:rsid w:val="006D3B45"/>
    <w:rsid w:val="006D5878"/>
    <w:rsid w:val="006D6036"/>
    <w:rsid w:val="006E0DB6"/>
    <w:rsid w:val="006E302E"/>
    <w:rsid w:val="006E39D7"/>
    <w:rsid w:val="006E716A"/>
    <w:rsid w:val="006F2A38"/>
    <w:rsid w:val="006F3231"/>
    <w:rsid w:val="006F3F00"/>
    <w:rsid w:val="006F418A"/>
    <w:rsid w:val="006F5824"/>
    <w:rsid w:val="006F704B"/>
    <w:rsid w:val="006F709E"/>
    <w:rsid w:val="00702E04"/>
    <w:rsid w:val="00703C79"/>
    <w:rsid w:val="00703FB3"/>
    <w:rsid w:val="00704A18"/>
    <w:rsid w:val="0070638B"/>
    <w:rsid w:val="00706DEF"/>
    <w:rsid w:val="0071069F"/>
    <w:rsid w:val="0071072E"/>
    <w:rsid w:val="007107A5"/>
    <w:rsid w:val="00710DFD"/>
    <w:rsid w:val="0071145C"/>
    <w:rsid w:val="00711468"/>
    <w:rsid w:val="00711C4C"/>
    <w:rsid w:val="00711C59"/>
    <w:rsid w:val="0071279B"/>
    <w:rsid w:val="00712B4A"/>
    <w:rsid w:val="00712C2A"/>
    <w:rsid w:val="00713367"/>
    <w:rsid w:val="0071386B"/>
    <w:rsid w:val="00714456"/>
    <w:rsid w:val="00717F42"/>
    <w:rsid w:val="0072036C"/>
    <w:rsid w:val="007205E0"/>
    <w:rsid w:val="007220C9"/>
    <w:rsid w:val="00722208"/>
    <w:rsid w:val="00722859"/>
    <w:rsid w:val="00722EA5"/>
    <w:rsid w:val="007249B8"/>
    <w:rsid w:val="00725C24"/>
    <w:rsid w:val="007262AC"/>
    <w:rsid w:val="00726D5B"/>
    <w:rsid w:val="00726E0B"/>
    <w:rsid w:val="007309B9"/>
    <w:rsid w:val="0073120C"/>
    <w:rsid w:val="0073320E"/>
    <w:rsid w:val="00733828"/>
    <w:rsid w:val="00734731"/>
    <w:rsid w:val="007363CB"/>
    <w:rsid w:val="007366A6"/>
    <w:rsid w:val="00740B9B"/>
    <w:rsid w:val="0074483F"/>
    <w:rsid w:val="00746431"/>
    <w:rsid w:val="00746BB3"/>
    <w:rsid w:val="007510B1"/>
    <w:rsid w:val="007525A5"/>
    <w:rsid w:val="00753A68"/>
    <w:rsid w:val="00754576"/>
    <w:rsid w:val="00754F94"/>
    <w:rsid w:val="007554D7"/>
    <w:rsid w:val="007557F4"/>
    <w:rsid w:val="00755DCC"/>
    <w:rsid w:val="00757390"/>
    <w:rsid w:val="007625D2"/>
    <w:rsid w:val="00766932"/>
    <w:rsid w:val="00771EAA"/>
    <w:rsid w:val="00772407"/>
    <w:rsid w:val="00772852"/>
    <w:rsid w:val="00775B57"/>
    <w:rsid w:val="00780240"/>
    <w:rsid w:val="00780FE3"/>
    <w:rsid w:val="007835A5"/>
    <w:rsid w:val="007838B3"/>
    <w:rsid w:val="00786356"/>
    <w:rsid w:val="00786783"/>
    <w:rsid w:val="007875C6"/>
    <w:rsid w:val="007903A8"/>
    <w:rsid w:val="007906BE"/>
    <w:rsid w:val="00791AF9"/>
    <w:rsid w:val="00791B5D"/>
    <w:rsid w:val="007921F1"/>
    <w:rsid w:val="00793E73"/>
    <w:rsid w:val="00794342"/>
    <w:rsid w:val="00794593"/>
    <w:rsid w:val="00794729"/>
    <w:rsid w:val="00795807"/>
    <w:rsid w:val="007959E1"/>
    <w:rsid w:val="007A05D6"/>
    <w:rsid w:val="007A0987"/>
    <w:rsid w:val="007A153E"/>
    <w:rsid w:val="007A1BDA"/>
    <w:rsid w:val="007A2EB5"/>
    <w:rsid w:val="007A32D5"/>
    <w:rsid w:val="007A4BC9"/>
    <w:rsid w:val="007A4BE7"/>
    <w:rsid w:val="007A55A5"/>
    <w:rsid w:val="007A5AB5"/>
    <w:rsid w:val="007A67AD"/>
    <w:rsid w:val="007A6B76"/>
    <w:rsid w:val="007A6FE1"/>
    <w:rsid w:val="007A79C6"/>
    <w:rsid w:val="007A7B58"/>
    <w:rsid w:val="007A7F66"/>
    <w:rsid w:val="007B010F"/>
    <w:rsid w:val="007B0315"/>
    <w:rsid w:val="007B0901"/>
    <w:rsid w:val="007B0DF7"/>
    <w:rsid w:val="007B2582"/>
    <w:rsid w:val="007B2A2B"/>
    <w:rsid w:val="007B5033"/>
    <w:rsid w:val="007B543F"/>
    <w:rsid w:val="007B5C0C"/>
    <w:rsid w:val="007B5C22"/>
    <w:rsid w:val="007B691A"/>
    <w:rsid w:val="007B7E14"/>
    <w:rsid w:val="007C0954"/>
    <w:rsid w:val="007C0DD2"/>
    <w:rsid w:val="007C2D07"/>
    <w:rsid w:val="007C2F8A"/>
    <w:rsid w:val="007C3D7F"/>
    <w:rsid w:val="007C4D32"/>
    <w:rsid w:val="007C6D3D"/>
    <w:rsid w:val="007C7475"/>
    <w:rsid w:val="007D0506"/>
    <w:rsid w:val="007D08AC"/>
    <w:rsid w:val="007D278D"/>
    <w:rsid w:val="007D3180"/>
    <w:rsid w:val="007E18CB"/>
    <w:rsid w:val="007E1E36"/>
    <w:rsid w:val="007E2315"/>
    <w:rsid w:val="007E247D"/>
    <w:rsid w:val="007E3BE3"/>
    <w:rsid w:val="007E4A99"/>
    <w:rsid w:val="007E50DA"/>
    <w:rsid w:val="007E5452"/>
    <w:rsid w:val="007E5B5D"/>
    <w:rsid w:val="007E5ECE"/>
    <w:rsid w:val="007E6380"/>
    <w:rsid w:val="007E711D"/>
    <w:rsid w:val="007E7698"/>
    <w:rsid w:val="007E77DE"/>
    <w:rsid w:val="007E7A91"/>
    <w:rsid w:val="007F13D2"/>
    <w:rsid w:val="007F1E10"/>
    <w:rsid w:val="007F242C"/>
    <w:rsid w:val="007F301B"/>
    <w:rsid w:val="007F37EF"/>
    <w:rsid w:val="007F4C8A"/>
    <w:rsid w:val="007F508E"/>
    <w:rsid w:val="007F52C2"/>
    <w:rsid w:val="007F7CBD"/>
    <w:rsid w:val="008002E6"/>
    <w:rsid w:val="0080241A"/>
    <w:rsid w:val="0080291F"/>
    <w:rsid w:val="00802B2F"/>
    <w:rsid w:val="00802CAE"/>
    <w:rsid w:val="0080342F"/>
    <w:rsid w:val="0080479F"/>
    <w:rsid w:val="00804FB1"/>
    <w:rsid w:val="00805DEB"/>
    <w:rsid w:val="00807EC0"/>
    <w:rsid w:val="008103DE"/>
    <w:rsid w:val="00812A08"/>
    <w:rsid w:val="00813216"/>
    <w:rsid w:val="008134EA"/>
    <w:rsid w:val="008139D3"/>
    <w:rsid w:val="00813B98"/>
    <w:rsid w:val="00814675"/>
    <w:rsid w:val="008150DB"/>
    <w:rsid w:val="008156EE"/>
    <w:rsid w:val="0081607E"/>
    <w:rsid w:val="008160DC"/>
    <w:rsid w:val="00817A6E"/>
    <w:rsid w:val="008210C7"/>
    <w:rsid w:val="00821685"/>
    <w:rsid w:val="00821C2A"/>
    <w:rsid w:val="0082255C"/>
    <w:rsid w:val="00822EC1"/>
    <w:rsid w:val="00823CF3"/>
    <w:rsid w:val="008254B1"/>
    <w:rsid w:val="008254F2"/>
    <w:rsid w:val="00825A00"/>
    <w:rsid w:val="00825BE2"/>
    <w:rsid w:val="00825E8C"/>
    <w:rsid w:val="00826A8B"/>
    <w:rsid w:val="00826F5F"/>
    <w:rsid w:val="00827448"/>
    <w:rsid w:val="00831461"/>
    <w:rsid w:val="00831801"/>
    <w:rsid w:val="00831BC7"/>
    <w:rsid w:val="00831CA7"/>
    <w:rsid w:val="008333EB"/>
    <w:rsid w:val="00833A9A"/>
    <w:rsid w:val="00833DA9"/>
    <w:rsid w:val="00834482"/>
    <w:rsid w:val="0083518E"/>
    <w:rsid w:val="00835E6F"/>
    <w:rsid w:val="00836DFB"/>
    <w:rsid w:val="0083783E"/>
    <w:rsid w:val="0084029B"/>
    <w:rsid w:val="0084067C"/>
    <w:rsid w:val="0084242A"/>
    <w:rsid w:val="00842DC1"/>
    <w:rsid w:val="0084356C"/>
    <w:rsid w:val="00843D20"/>
    <w:rsid w:val="00843F73"/>
    <w:rsid w:val="00844CBA"/>
    <w:rsid w:val="0084647D"/>
    <w:rsid w:val="008475FF"/>
    <w:rsid w:val="00850656"/>
    <w:rsid w:val="0085069A"/>
    <w:rsid w:val="00853218"/>
    <w:rsid w:val="00853CEC"/>
    <w:rsid w:val="008550DC"/>
    <w:rsid w:val="00856521"/>
    <w:rsid w:val="008566D3"/>
    <w:rsid w:val="0085765E"/>
    <w:rsid w:val="00857920"/>
    <w:rsid w:val="00860169"/>
    <w:rsid w:val="00862743"/>
    <w:rsid w:val="0086314E"/>
    <w:rsid w:val="00863311"/>
    <w:rsid w:val="00864010"/>
    <w:rsid w:val="00871489"/>
    <w:rsid w:val="008725DA"/>
    <w:rsid w:val="0087292B"/>
    <w:rsid w:val="00873184"/>
    <w:rsid w:val="0087341E"/>
    <w:rsid w:val="0087557E"/>
    <w:rsid w:val="0087581E"/>
    <w:rsid w:val="0087617F"/>
    <w:rsid w:val="00876E74"/>
    <w:rsid w:val="00877734"/>
    <w:rsid w:val="00877BE7"/>
    <w:rsid w:val="0088069E"/>
    <w:rsid w:val="0088109E"/>
    <w:rsid w:val="00881B08"/>
    <w:rsid w:val="00882098"/>
    <w:rsid w:val="008839FE"/>
    <w:rsid w:val="00883B1E"/>
    <w:rsid w:val="00883C05"/>
    <w:rsid w:val="00883CBF"/>
    <w:rsid w:val="008843FE"/>
    <w:rsid w:val="00884BC4"/>
    <w:rsid w:val="00886748"/>
    <w:rsid w:val="0088734F"/>
    <w:rsid w:val="00887D68"/>
    <w:rsid w:val="00890ADB"/>
    <w:rsid w:val="008919FF"/>
    <w:rsid w:val="00891DAD"/>
    <w:rsid w:val="008925C3"/>
    <w:rsid w:val="00892AB4"/>
    <w:rsid w:val="008936D1"/>
    <w:rsid w:val="00893DBF"/>
    <w:rsid w:val="00894840"/>
    <w:rsid w:val="00894BF9"/>
    <w:rsid w:val="00896052"/>
    <w:rsid w:val="008A1E85"/>
    <w:rsid w:val="008A456D"/>
    <w:rsid w:val="008B00F6"/>
    <w:rsid w:val="008B0395"/>
    <w:rsid w:val="008B061B"/>
    <w:rsid w:val="008B10FB"/>
    <w:rsid w:val="008B1C0E"/>
    <w:rsid w:val="008B1F84"/>
    <w:rsid w:val="008B237B"/>
    <w:rsid w:val="008B316B"/>
    <w:rsid w:val="008B328C"/>
    <w:rsid w:val="008B3966"/>
    <w:rsid w:val="008B41CF"/>
    <w:rsid w:val="008B43FE"/>
    <w:rsid w:val="008B6755"/>
    <w:rsid w:val="008C1928"/>
    <w:rsid w:val="008C1E10"/>
    <w:rsid w:val="008C25C3"/>
    <w:rsid w:val="008C2C02"/>
    <w:rsid w:val="008C63AF"/>
    <w:rsid w:val="008C7202"/>
    <w:rsid w:val="008D20C4"/>
    <w:rsid w:val="008D20E7"/>
    <w:rsid w:val="008D310F"/>
    <w:rsid w:val="008D37C2"/>
    <w:rsid w:val="008D3906"/>
    <w:rsid w:val="008D3A5D"/>
    <w:rsid w:val="008D5648"/>
    <w:rsid w:val="008D5BE9"/>
    <w:rsid w:val="008D6F22"/>
    <w:rsid w:val="008D783F"/>
    <w:rsid w:val="008D7DE1"/>
    <w:rsid w:val="008E0B96"/>
    <w:rsid w:val="008E10BD"/>
    <w:rsid w:val="008E140B"/>
    <w:rsid w:val="008E5C63"/>
    <w:rsid w:val="008E6092"/>
    <w:rsid w:val="008E61A2"/>
    <w:rsid w:val="008E6F40"/>
    <w:rsid w:val="008E783F"/>
    <w:rsid w:val="008E7B40"/>
    <w:rsid w:val="008F0871"/>
    <w:rsid w:val="008F0C20"/>
    <w:rsid w:val="008F1654"/>
    <w:rsid w:val="008F1A62"/>
    <w:rsid w:val="008F313A"/>
    <w:rsid w:val="008F3C84"/>
    <w:rsid w:val="008F533B"/>
    <w:rsid w:val="008F571C"/>
    <w:rsid w:val="008F5C4F"/>
    <w:rsid w:val="008F6FED"/>
    <w:rsid w:val="008F7993"/>
    <w:rsid w:val="008F7C87"/>
    <w:rsid w:val="008F7D0A"/>
    <w:rsid w:val="009008B1"/>
    <w:rsid w:val="00901F29"/>
    <w:rsid w:val="00903B53"/>
    <w:rsid w:val="009048C6"/>
    <w:rsid w:val="009062D8"/>
    <w:rsid w:val="009077A9"/>
    <w:rsid w:val="00911511"/>
    <w:rsid w:val="00911A06"/>
    <w:rsid w:val="00912A3B"/>
    <w:rsid w:val="00912CE1"/>
    <w:rsid w:val="009138CD"/>
    <w:rsid w:val="00913D92"/>
    <w:rsid w:val="009142A3"/>
    <w:rsid w:val="009159B9"/>
    <w:rsid w:val="00917921"/>
    <w:rsid w:val="00917C97"/>
    <w:rsid w:val="00920328"/>
    <w:rsid w:val="00920CA2"/>
    <w:rsid w:val="00921CD0"/>
    <w:rsid w:val="0092257A"/>
    <w:rsid w:val="0092268C"/>
    <w:rsid w:val="0092319E"/>
    <w:rsid w:val="00923889"/>
    <w:rsid w:val="009244AF"/>
    <w:rsid w:val="00924BDC"/>
    <w:rsid w:val="00924EE1"/>
    <w:rsid w:val="0092517C"/>
    <w:rsid w:val="0092649A"/>
    <w:rsid w:val="00927EAF"/>
    <w:rsid w:val="00930080"/>
    <w:rsid w:val="00930222"/>
    <w:rsid w:val="009303FB"/>
    <w:rsid w:val="00930F03"/>
    <w:rsid w:val="00931F2C"/>
    <w:rsid w:val="00934957"/>
    <w:rsid w:val="00934E90"/>
    <w:rsid w:val="0093533D"/>
    <w:rsid w:val="00935C9D"/>
    <w:rsid w:val="00935D09"/>
    <w:rsid w:val="00936084"/>
    <w:rsid w:val="009366BB"/>
    <w:rsid w:val="00937454"/>
    <w:rsid w:val="009411DF"/>
    <w:rsid w:val="009419B2"/>
    <w:rsid w:val="00941AF3"/>
    <w:rsid w:val="00942B32"/>
    <w:rsid w:val="00942C1E"/>
    <w:rsid w:val="00942C82"/>
    <w:rsid w:val="009440C7"/>
    <w:rsid w:val="00944D3B"/>
    <w:rsid w:val="00946108"/>
    <w:rsid w:val="00946670"/>
    <w:rsid w:val="0094774B"/>
    <w:rsid w:val="00950FFC"/>
    <w:rsid w:val="0095155D"/>
    <w:rsid w:val="009517B2"/>
    <w:rsid w:val="00951C48"/>
    <w:rsid w:val="00951CB8"/>
    <w:rsid w:val="0095271A"/>
    <w:rsid w:val="0095360B"/>
    <w:rsid w:val="00955F1B"/>
    <w:rsid w:val="009565B1"/>
    <w:rsid w:val="009601D9"/>
    <w:rsid w:val="00961AE0"/>
    <w:rsid w:val="00961C7E"/>
    <w:rsid w:val="00962CC1"/>
    <w:rsid w:val="009659EB"/>
    <w:rsid w:val="00965D6B"/>
    <w:rsid w:val="009663F1"/>
    <w:rsid w:val="00966440"/>
    <w:rsid w:val="00966BB1"/>
    <w:rsid w:val="00966CA0"/>
    <w:rsid w:val="009670DA"/>
    <w:rsid w:val="00967BD3"/>
    <w:rsid w:val="009705EB"/>
    <w:rsid w:val="009720B2"/>
    <w:rsid w:val="00974301"/>
    <w:rsid w:val="00976928"/>
    <w:rsid w:val="00980E16"/>
    <w:rsid w:val="009835B9"/>
    <w:rsid w:val="0098391F"/>
    <w:rsid w:val="00987802"/>
    <w:rsid w:val="0099006B"/>
    <w:rsid w:val="00991456"/>
    <w:rsid w:val="00991BCC"/>
    <w:rsid w:val="0099578D"/>
    <w:rsid w:val="00996AE8"/>
    <w:rsid w:val="009A0A72"/>
    <w:rsid w:val="009A243D"/>
    <w:rsid w:val="009A2E16"/>
    <w:rsid w:val="009A3D81"/>
    <w:rsid w:val="009A5857"/>
    <w:rsid w:val="009A5BFC"/>
    <w:rsid w:val="009A5E97"/>
    <w:rsid w:val="009A6405"/>
    <w:rsid w:val="009A6F1A"/>
    <w:rsid w:val="009B1E04"/>
    <w:rsid w:val="009B2142"/>
    <w:rsid w:val="009B3430"/>
    <w:rsid w:val="009B3658"/>
    <w:rsid w:val="009B39F5"/>
    <w:rsid w:val="009B3C4D"/>
    <w:rsid w:val="009B4590"/>
    <w:rsid w:val="009B49F1"/>
    <w:rsid w:val="009B4B4B"/>
    <w:rsid w:val="009B4CC7"/>
    <w:rsid w:val="009B5BDB"/>
    <w:rsid w:val="009B5D03"/>
    <w:rsid w:val="009B5E02"/>
    <w:rsid w:val="009B6405"/>
    <w:rsid w:val="009C0F03"/>
    <w:rsid w:val="009C2626"/>
    <w:rsid w:val="009C5936"/>
    <w:rsid w:val="009C60B8"/>
    <w:rsid w:val="009C6AC6"/>
    <w:rsid w:val="009C6D2C"/>
    <w:rsid w:val="009C731B"/>
    <w:rsid w:val="009C74AE"/>
    <w:rsid w:val="009D0D6A"/>
    <w:rsid w:val="009D0D89"/>
    <w:rsid w:val="009D127E"/>
    <w:rsid w:val="009D24C1"/>
    <w:rsid w:val="009D3134"/>
    <w:rsid w:val="009D3542"/>
    <w:rsid w:val="009D5ABB"/>
    <w:rsid w:val="009D6071"/>
    <w:rsid w:val="009D6FEA"/>
    <w:rsid w:val="009D7CF5"/>
    <w:rsid w:val="009E042E"/>
    <w:rsid w:val="009E1132"/>
    <w:rsid w:val="009E41CE"/>
    <w:rsid w:val="009E456D"/>
    <w:rsid w:val="009E502E"/>
    <w:rsid w:val="009E62A4"/>
    <w:rsid w:val="009E71FF"/>
    <w:rsid w:val="009E725D"/>
    <w:rsid w:val="009E764D"/>
    <w:rsid w:val="009F060E"/>
    <w:rsid w:val="009F0658"/>
    <w:rsid w:val="009F25CE"/>
    <w:rsid w:val="009F2C73"/>
    <w:rsid w:val="009F450F"/>
    <w:rsid w:val="009F6A72"/>
    <w:rsid w:val="009F7252"/>
    <w:rsid w:val="00A00507"/>
    <w:rsid w:val="00A007A0"/>
    <w:rsid w:val="00A0159E"/>
    <w:rsid w:val="00A022AB"/>
    <w:rsid w:val="00A03870"/>
    <w:rsid w:val="00A04771"/>
    <w:rsid w:val="00A04C07"/>
    <w:rsid w:val="00A05228"/>
    <w:rsid w:val="00A05524"/>
    <w:rsid w:val="00A0564C"/>
    <w:rsid w:val="00A061C2"/>
    <w:rsid w:val="00A062FF"/>
    <w:rsid w:val="00A06418"/>
    <w:rsid w:val="00A07624"/>
    <w:rsid w:val="00A109F2"/>
    <w:rsid w:val="00A11C9C"/>
    <w:rsid w:val="00A11CC0"/>
    <w:rsid w:val="00A130BA"/>
    <w:rsid w:val="00A132C5"/>
    <w:rsid w:val="00A15165"/>
    <w:rsid w:val="00A151FE"/>
    <w:rsid w:val="00A153B2"/>
    <w:rsid w:val="00A156EE"/>
    <w:rsid w:val="00A158E4"/>
    <w:rsid w:val="00A15A3D"/>
    <w:rsid w:val="00A17617"/>
    <w:rsid w:val="00A17910"/>
    <w:rsid w:val="00A17F7B"/>
    <w:rsid w:val="00A20C5F"/>
    <w:rsid w:val="00A20D86"/>
    <w:rsid w:val="00A215E1"/>
    <w:rsid w:val="00A22A04"/>
    <w:rsid w:val="00A22D7D"/>
    <w:rsid w:val="00A23C9D"/>
    <w:rsid w:val="00A23DC3"/>
    <w:rsid w:val="00A254F5"/>
    <w:rsid w:val="00A25D2A"/>
    <w:rsid w:val="00A26168"/>
    <w:rsid w:val="00A2637F"/>
    <w:rsid w:val="00A27816"/>
    <w:rsid w:val="00A27942"/>
    <w:rsid w:val="00A27A0F"/>
    <w:rsid w:val="00A305D9"/>
    <w:rsid w:val="00A305FE"/>
    <w:rsid w:val="00A30740"/>
    <w:rsid w:val="00A31934"/>
    <w:rsid w:val="00A31B7E"/>
    <w:rsid w:val="00A34A2C"/>
    <w:rsid w:val="00A34B56"/>
    <w:rsid w:val="00A351ED"/>
    <w:rsid w:val="00A36E96"/>
    <w:rsid w:val="00A36EE9"/>
    <w:rsid w:val="00A414A8"/>
    <w:rsid w:val="00A42193"/>
    <w:rsid w:val="00A42441"/>
    <w:rsid w:val="00A42446"/>
    <w:rsid w:val="00A43104"/>
    <w:rsid w:val="00A4476D"/>
    <w:rsid w:val="00A4607E"/>
    <w:rsid w:val="00A47FF6"/>
    <w:rsid w:val="00A50792"/>
    <w:rsid w:val="00A51772"/>
    <w:rsid w:val="00A52487"/>
    <w:rsid w:val="00A52864"/>
    <w:rsid w:val="00A52E9B"/>
    <w:rsid w:val="00A532D2"/>
    <w:rsid w:val="00A54E62"/>
    <w:rsid w:val="00A57909"/>
    <w:rsid w:val="00A57A93"/>
    <w:rsid w:val="00A60212"/>
    <w:rsid w:val="00A60C34"/>
    <w:rsid w:val="00A613D3"/>
    <w:rsid w:val="00A615D2"/>
    <w:rsid w:val="00A61609"/>
    <w:rsid w:val="00A62716"/>
    <w:rsid w:val="00A6276B"/>
    <w:rsid w:val="00A637C4"/>
    <w:rsid w:val="00A70111"/>
    <w:rsid w:val="00A704C2"/>
    <w:rsid w:val="00A705A5"/>
    <w:rsid w:val="00A71AD9"/>
    <w:rsid w:val="00A72C18"/>
    <w:rsid w:val="00A73F15"/>
    <w:rsid w:val="00A75004"/>
    <w:rsid w:val="00A75A21"/>
    <w:rsid w:val="00A76099"/>
    <w:rsid w:val="00A76C11"/>
    <w:rsid w:val="00A77573"/>
    <w:rsid w:val="00A826A5"/>
    <w:rsid w:val="00A82968"/>
    <w:rsid w:val="00A82F13"/>
    <w:rsid w:val="00A8490B"/>
    <w:rsid w:val="00A84AEF"/>
    <w:rsid w:val="00A850CA"/>
    <w:rsid w:val="00A86673"/>
    <w:rsid w:val="00A86AA8"/>
    <w:rsid w:val="00A86B67"/>
    <w:rsid w:val="00A86C62"/>
    <w:rsid w:val="00A870E9"/>
    <w:rsid w:val="00A90474"/>
    <w:rsid w:val="00A90685"/>
    <w:rsid w:val="00A909A0"/>
    <w:rsid w:val="00A914F1"/>
    <w:rsid w:val="00A938D4"/>
    <w:rsid w:val="00A94AF3"/>
    <w:rsid w:val="00A95363"/>
    <w:rsid w:val="00A953D7"/>
    <w:rsid w:val="00A95D1E"/>
    <w:rsid w:val="00A97583"/>
    <w:rsid w:val="00A9760A"/>
    <w:rsid w:val="00A9766A"/>
    <w:rsid w:val="00AA0338"/>
    <w:rsid w:val="00AA180F"/>
    <w:rsid w:val="00AA1D18"/>
    <w:rsid w:val="00AA29BE"/>
    <w:rsid w:val="00AA2A39"/>
    <w:rsid w:val="00AA2E3F"/>
    <w:rsid w:val="00AA36DB"/>
    <w:rsid w:val="00AA4EC7"/>
    <w:rsid w:val="00AA5278"/>
    <w:rsid w:val="00AA534F"/>
    <w:rsid w:val="00AA6B4A"/>
    <w:rsid w:val="00AB075E"/>
    <w:rsid w:val="00AB085F"/>
    <w:rsid w:val="00AB1248"/>
    <w:rsid w:val="00AB2614"/>
    <w:rsid w:val="00AB3369"/>
    <w:rsid w:val="00AB4B19"/>
    <w:rsid w:val="00AB604C"/>
    <w:rsid w:val="00AB7757"/>
    <w:rsid w:val="00AB78AB"/>
    <w:rsid w:val="00AC080B"/>
    <w:rsid w:val="00AC1AF0"/>
    <w:rsid w:val="00AC46CE"/>
    <w:rsid w:val="00AC4C73"/>
    <w:rsid w:val="00AC5C66"/>
    <w:rsid w:val="00AC6A7F"/>
    <w:rsid w:val="00AC702E"/>
    <w:rsid w:val="00AC723C"/>
    <w:rsid w:val="00AD0151"/>
    <w:rsid w:val="00AD07F6"/>
    <w:rsid w:val="00AD12DB"/>
    <w:rsid w:val="00AD25A2"/>
    <w:rsid w:val="00AD288B"/>
    <w:rsid w:val="00AD39BC"/>
    <w:rsid w:val="00AD5858"/>
    <w:rsid w:val="00AD5C06"/>
    <w:rsid w:val="00AD5F4D"/>
    <w:rsid w:val="00AD6055"/>
    <w:rsid w:val="00AD62EA"/>
    <w:rsid w:val="00AE02AD"/>
    <w:rsid w:val="00AE1A90"/>
    <w:rsid w:val="00AE1C6F"/>
    <w:rsid w:val="00AE2081"/>
    <w:rsid w:val="00AE3021"/>
    <w:rsid w:val="00AE3A45"/>
    <w:rsid w:val="00AE6D73"/>
    <w:rsid w:val="00AE708B"/>
    <w:rsid w:val="00AE775D"/>
    <w:rsid w:val="00AE7A1F"/>
    <w:rsid w:val="00AE7DED"/>
    <w:rsid w:val="00AF0F16"/>
    <w:rsid w:val="00AF26DE"/>
    <w:rsid w:val="00AF2B0C"/>
    <w:rsid w:val="00AF61F9"/>
    <w:rsid w:val="00AF659C"/>
    <w:rsid w:val="00AF6A05"/>
    <w:rsid w:val="00AF7E4E"/>
    <w:rsid w:val="00B00222"/>
    <w:rsid w:val="00B00455"/>
    <w:rsid w:val="00B00C42"/>
    <w:rsid w:val="00B01306"/>
    <w:rsid w:val="00B01D8C"/>
    <w:rsid w:val="00B03E08"/>
    <w:rsid w:val="00B045C8"/>
    <w:rsid w:val="00B05763"/>
    <w:rsid w:val="00B06331"/>
    <w:rsid w:val="00B06BFC"/>
    <w:rsid w:val="00B11A62"/>
    <w:rsid w:val="00B11C82"/>
    <w:rsid w:val="00B1220E"/>
    <w:rsid w:val="00B15486"/>
    <w:rsid w:val="00B15677"/>
    <w:rsid w:val="00B159FC"/>
    <w:rsid w:val="00B1674F"/>
    <w:rsid w:val="00B203B5"/>
    <w:rsid w:val="00B2190A"/>
    <w:rsid w:val="00B2237B"/>
    <w:rsid w:val="00B22B60"/>
    <w:rsid w:val="00B25016"/>
    <w:rsid w:val="00B2550A"/>
    <w:rsid w:val="00B27DB0"/>
    <w:rsid w:val="00B30D42"/>
    <w:rsid w:val="00B31322"/>
    <w:rsid w:val="00B33A7D"/>
    <w:rsid w:val="00B34DD0"/>
    <w:rsid w:val="00B35027"/>
    <w:rsid w:val="00B3757C"/>
    <w:rsid w:val="00B376E5"/>
    <w:rsid w:val="00B40124"/>
    <w:rsid w:val="00B42940"/>
    <w:rsid w:val="00B43623"/>
    <w:rsid w:val="00B459FD"/>
    <w:rsid w:val="00B45C29"/>
    <w:rsid w:val="00B46515"/>
    <w:rsid w:val="00B471D7"/>
    <w:rsid w:val="00B478AC"/>
    <w:rsid w:val="00B47F4F"/>
    <w:rsid w:val="00B50627"/>
    <w:rsid w:val="00B508E8"/>
    <w:rsid w:val="00B50B6E"/>
    <w:rsid w:val="00B50E4F"/>
    <w:rsid w:val="00B510C3"/>
    <w:rsid w:val="00B51310"/>
    <w:rsid w:val="00B5148B"/>
    <w:rsid w:val="00B51888"/>
    <w:rsid w:val="00B54C42"/>
    <w:rsid w:val="00B558B6"/>
    <w:rsid w:val="00B55C70"/>
    <w:rsid w:val="00B56CFF"/>
    <w:rsid w:val="00B60A35"/>
    <w:rsid w:val="00B60E30"/>
    <w:rsid w:val="00B61E9D"/>
    <w:rsid w:val="00B62252"/>
    <w:rsid w:val="00B62AC2"/>
    <w:rsid w:val="00B64DBB"/>
    <w:rsid w:val="00B66391"/>
    <w:rsid w:val="00B67AEF"/>
    <w:rsid w:val="00B67D07"/>
    <w:rsid w:val="00B70532"/>
    <w:rsid w:val="00B70E23"/>
    <w:rsid w:val="00B71857"/>
    <w:rsid w:val="00B72A18"/>
    <w:rsid w:val="00B74773"/>
    <w:rsid w:val="00B7496B"/>
    <w:rsid w:val="00B74A80"/>
    <w:rsid w:val="00B74F82"/>
    <w:rsid w:val="00B7514E"/>
    <w:rsid w:val="00B76F90"/>
    <w:rsid w:val="00B77D7B"/>
    <w:rsid w:val="00B82941"/>
    <w:rsid w:val="00B84005"/>
    <w:rsid w:val="00B85F0E"/>
    <w:rsid w:val="00B90057"/>
    <w:rsid w:val="00B900CC"/>
    <w:rsid w:val="00B90362"/>
    <w:rsid w:val="00B91B8F"/>
    <w:rsid w:val="00B920C7"/>
    <w:rsid w:val="00B93733"/>
    <w:rsid w:val="00B9506E"/>
    <w:rsid w:val="00B96A7D"/>
    <w:rsid w:val="00BA0706"/>
    <w:rsid w:val="00BA1F62"/>
    <w:rsid w:val="00BA3666"/>
    <w:rsid w:val="00BA3EBC"/>
    <w:rsid w:val="00BA4CDF"/>
    <w:rsid w:val="00BA654C"/>
    <w:rsid w:val="00BA710F"/>
    <w:rsid w:val="00BA7940"/>
    <w:rsid w:val="00BA7B56"/>
    <w:rsid w:val="00BB005D"/>
    <w:rsid w:val="00BB0826"/>
    <w:rsid w:val="00BB1594"/>
    <w:rsid w:val="00BB1D30"/>
    <w:rsid w:val="00BB5AAE"/>
    <w:rsid w:val="00BB5EC6"/>
    <w:rsid w:val="00BB6A7C"/>
    <w:rsid w:val="00BB6CA9"/>
    <w:rsid w:val="00BB79AA"/>
    <w:rsid w:val="00BB7B89"/>
    <w:rsid w:val="00BC0577"/>
    <w:rsid w:val="00BC118B"/>
    <w:rsid w:val="00BC1959"/>
    <w:rsid w:val="00BC2ECC"/>
    <w:rsid w:val="00BC3554"/>
    <w:rsid w:val="00BC534E"/>
    <w:rsid w:val="00BC599B"/>
    <w:rsid w:val="00BC6AA9"/>
    <w:rsid w:val="00BC6BB4"/>
    <w:rsid w:val="00BD1DB3"/>
    <w:rsid w:val="00BD1F12"/>
    <w:rsid w:val="00BD2494"/>
    <w:rsid w:val="00BD4984"/>
    <w:rsid w:val="00BD4F76"/>
    <w:rsid w:val="00BD6E5D"/>
    <w:rsid w:val="00BD73EC"/>
    <w:rsid w:val="00BD7C01"/>
    <w:rsid w:val="00BE0D3A"/>
    <w:rsid w:val="00BE188B"/>
    <w:rsid w:val="00BE18F1"/>
    <w:rsid w:val="00BE5C07"/>
    <w:rsid w:val="00BE5E05"/>
    <w:rsid w:val="00BF2D37"/>
    <w:rsid w:val="00BF31AD"/>
    <w:rsid w:val="00BF3D42"/>
    <w:rsid w:val="00BF4C9A"/>
    <w:rsid w:val="00BF6D6B"/>
    <w:rsid w:val="00BF7731"/>
    <w:rsid w:val="00C0096A"/>
    <w:rsid w:val="00C01356"/>
    <w:rsid w:val="00C0330D"/>
    <w:rsid w:val="00C0496C"/>
    <w:rsid w:val="00C05D38"/>
    <w:rsid w:val="00C062A2"/>
    <w:rsid w:val="00C063EE"/>
    <w:rsid w:val="00C133F8"/>
    <w:rsid w:val="00C13C9B"/>
    <w:rsid w:val="00C14D1E"/>
    <w:rsid w:val="00C15F49"/>
    <w:rsid w:val="00C1608F"/>
    <w:rsid w:val="00C163DD"/>
    <w:rsid w:val="00C20443"/>
    <w:rsid w:val="00C21FD5"/>
    <w:rsid w:val="00C2273D"/>
    <w:rsid w:val="00C22914"/>
    <w:rsid w:val="00C23EFB"/>
    <w:rsid w:val="00C24665"/>
    <w:rsid w:val="00C26121"/>
    <w:rsid w:val="00C262E8"/>
    <w:rsid w:val="00C26C68"/>
    <w:rsid w:val="00C27049"/>
    <w:rsid w:val="00C27363"/>
    <w:rsid w:val="00C276BB"/>
    <w:rsid w:val="00C320A3"/>
    <w:rsid w:val="00C322AE"/>
    <w:rsid w:val="00C32B8C"/>
    <w:rsid w:val="00C32F7C"/>
    <w:rsid w:val="00C33ED1"/>
    <w:rsid w:val="00C340E2"/>
    <w:rsid w:val="00C34FDB"/>
    <w:rsid w:val="00C405AA"/>
    <w:rsid w:val="00C41E30"/>
    <w:rsid w:val="00C42143"/>
    <w:rsid w:val="00C436A3"/>
    <w:rsid w:val="00C4378F"/>
    <w:rsid w:val="00C439DD"/>
    <w:rsid w:val="00C444BE"/>
    <w:rsid w:val="00C444DB"/>
    <w:rsid w:val="00C45EBC"/>
    <w:rsid w:val="00C46093"/>
    <w:rsid w:val="00C46EB7"/>
    <w:rsid w:val="00C46F3C"/>
    <w:rsid w:val="00C50489"/>
    <w:rsid w:val="00C5110D"/>
    <w:rsid w:val="00C517B2"/>
    <w:rsid w:val="00C52648"/>
    <w:rsid w:val="00C52964"/>
    <w:rsid w:val="00C53D5B"/>
    <w:rsid w:val="00C55B89"/>
    <w:rsid w:val="00C56C5E"/>
    <w:rsid w:val="00C56D11"/>
    <w:rsid w:val="00C60C90"/>
    <w:rsid w:val="00C622CD"/>
    <w:rsid w:val="00C63039"/>
    <w:rsid w:val="00C630BF"/>
    <w:rsid w:val="00C63A02"/>
    <w:rsid w:val="00C64138"/>
    <w:rsid w:val="00C64D18"/>
    <w:rsid w:val="00C65E55"/>
    <w:rsid w:val="00C66BD7"/>
    <w:rsid w:val="00C67539"/>
    <w:rsid w:val="00C67A5B"/>
    <w:rsid w:val="00C67A9C"/>
    <w:rsid w:val="00C70450"/>
    <w:rsid w:val="00C704E2"/>
    <w:rsid w:val="00C7099D"/>
    <w:rsid w:val="00C71714"/>
    <w:rsid w:val="00C7190C"/>
    <w:rsid w:val="00C72735"/>
    <w:rsid w:val="00C72DBB"/>
    <w:rsid w:val="00C735D1"/>
    <w:rsid w:val="00C7504B"/>
    <w:rsid w:val="00C75101"/>
    <w:rsid w:val="00C75F53"/>
    <w:rsid w:val="00C8072E"/>
    <w:rsid w:val="00C80F91"/>
    <w:rsid w:val="00C8169E"/>
    <w:rsid w:val="00C82FAA"/>
    <w:rsid w:val="00C8398C"/>
    <w:rsid w:val="00C84E52"/>
    <w:rsid w:val="00C86D79"/>
    <w:rsid w:val="00C8718A"/>
    <w:rsid w:val="00C873CE"/>
    <w:rsid w:val="00C87A21"/>
    <w:rsid w:val="00C90736"/>
    <w:rsid w:val="00C90AA8"/>
    <w:rsid w:val="00C917CE"/>
    <w:rsid w:val="00C91914"/>
    <w:rsid w:val="00C9412C"/>
    <w:rsid w:val="00C946A8"/>
    <w:rsid w:val="00C959E4"/>
    <w:rsid w:val="00C96281"/>
    <w:rsid w:val="00C969B7"/>
    <w:rsid w:val="00C96D1B"/>
    <w:rsid w:val="00CA0B80"/>
    <w:rsid w:val="00CA1A3C"/>
    <w:rsid w:val="00CA1C8D"/>
    <w:rsid w:val="00CA2424"/>
    <w:rsid w:val="00CA2FE1"/>
    <w:rsid w:val="00CA3173"/>
    <w:rsid w:val="00CA338B"/>
    <w:rsid w:val="00CA3A78"/>
    <w:rsid w:val="00CA3DEB"/>
    <w:rsid w:val="00CA4676"/>
    <w:rsid w:val="00CA519B"/>
    <w:rsid w:val="00CA5E87"/>
    <w:rsid w:val="00CA6835"/>
    <w:rsid w:val="00CA6D87"/>
    <w:rsid w:val="00CA6EB0"/>
    <w:rsid w:val="00CB14A1"/>
    <w:rsid w:val="00CB36CB"/>
    <w:rsid w:val="00CB48AB"/>
    <w:rsid w:val="00CB55EE"/>
    <w:rsid w:val="00CB5A37"/>
    <w:rsid w:val="00CB5E37"/>
    <w:rsid w:val="00CB69CF"/>
    <w:rsid w:val="00CC17DB"/>
    <w:rsid w:val="00CC2E13"/>
    <w:rsid w:val="00CC3189"/>
    <w:rsid w:val="00CC36E0"/>
    <w:rsid w:val="00CC4155"/>
    <w:rsid w:val="00CC5721"/>
    <w:rsid w:val="00CC5B6E"/>
    <w:rsid w:val="00CC5E3D"/>
    <w:rsid w:val="00CC623B"/>
    <w:rsid w:val="00CC627A"/>
    <w:rsid w:val="00CC7110"/>
    <w:rsid w:val="00CD558B"/>
    <w:rsid w:val="00CD6D09"/>
    <w:rsid w:val="00CD7110"/>
    <w:rsid w:val="00CD74A6"/>
    <w:rsid w:val="00CD7BB4"/>
    <w:rsid w:val="00CE01A4"/>
    <w:rsid w:val="00CE1854"/>
    <w:rsid w:val="00CE26C3"/>
    <w:rsid w:val="00CE2974"/>
    <w:rsid w:val="00CE32FD"/>
    <w:rsid w:val="00CE3772"/>
    <w:rsid w:val="00CE50A7"/>
    <w:rsid w:val="00CE6CDB"/>
    <w:rsid w:val="00CF151F"/>
    <w:rsid w:val="00CF1555"/>
    <w:rsid w:val="00CF231D"/>
    <w:rsid w:val="00CF44B9"/>
    <w:rsid w:val="00CF4A12"/>
    <w:rsid w:val="00CF543A"/>
    <w:rsid w:val="00CF54C4"/>
    <w:rsid w:val="00CF5D5C"/>
    <w:rsid w:val="00CF6106"/>
    <w:rsid w:val="00CF691D"/>
    <w:rsid w:val="00CF7061"/>
    <w:rsid w:val="00CF7CBB"/>
    <w:rsid w:val="00D008AF"/>
    <w:rsid w:val="00D00C5E"/>
    <w:rsid w:val="00D032A3"/>
    <w:rsid w:val="00D0425F"/>
    <w:rsid w:val="00D04D9B"/>
    <w:rsid w:val="00D0626D"/>
    <w:rsid w:val="00D06375"/>
    <w:rsid w:val="00D06B7E"/>
    <w:rsid w:val="00D075A0"/>
    <w:rsid w:val="00D1025A"/>
    <w:rsid w:val="00D105EE"/>
    <w:rsid w:val="00D12D50"/>
    <w:rsid w:val="00D138A8"/>
    <w:rsid w:val="00D146E6"/>
    <w:rsid w:val="00D14DAC"/>
    <w:rsid w:val="00D14E0E"/>
    <w:rsid w:val="00D1668A"/>
    <w:rsid w:val="00D16D2E"/>
    <w:rsid w:val="00D16E0D"/>
    <w:rsid w:val="00D173C4"/>
    <w:rsid w:val="00D20284"/>
    <w:rsid w:val="00D20B78"/>
    <w:rsid w:val="00D22A89"/>
    <w:rsid w:val="00D2327B"/>
    <w:rsid w:val="00D23517"/>
    <w:rsid w:val="00D2379E"/>
    <w:rsid w:val="00D246FD"/>
    <w:rsid w:val="00D24E11"/>
    <w:rsid w:val="00D2524D"/>
    <w:rsid w:val="00D2674D"/>
    <w:rsid w:val="00D26783"/>
    <w:rsid w:val="00D2781F"/>
    <w:rsid w:val="00D30B33"/>
    <w:rsid w:val="00D31019"/>
    <w:rsid w:val="00D32624"/>
    <w:rsid w:val="00D33000"/>
    <w:rsid w:val="00D33A9C"/>
    <w:rsid w:val="00D34573"/>
    <w:rsid w:val="00D350A6"/>
    <w:rsid w:val="00D359D3"/>
    <w:rsid w:val="00D36FAA"/>
    <w:rsid w:val="00D3729A"/>
    <w:rsid w:val="00D40A4E"/>
    <w:rsid w:val="00D4153D"/>
    <w:rsid w:val="00D42344"/>
    <w:rsid w:val="00D442CD"/>
    <w:rsid w:val="00D451D1"/>
    <w:rsid w:val="00D46C2A"/>
    <w:rsid w:val="00D46CC5"/>
    <w:rsid w:val="00D46CFD"/>
    <w:rsid w:val="00D508B7"/>
    <w:rsid w:val="00D51030"/>
    <w:rsid w:val="00D524AD"/>
    <w:rsid w:val="00D524F7"/>
    <w:rsid w:val="00D53734"/>
    <w:rsid w:val="00D548DE"/>
    <w:rsid w:val="00D55312"/>
    <w:rsid w:val="00D55655"/>
    <w:rsid w:val="00D5681F"/>
    <w:rsid w:val="00D57161"/>
    <w:rsid w:val="00D60DB8"/>
    <w:rsid w:val="00D629C9"/>
    <w:rsid w:val="00D62E0B"/>
    <w:rsid w:val="00D64CBF"/>
    <w:rsid w:val="00D660BB"/>
    <w:rsid w:val="00D66BA5"/>
    <w:rsid w:val="00D66D42"/>
    <w:rsid w:val="00D70170"/>
    <w:rsid w:val="00D706E8"/>
    <w:rsid w:val="00D707C9"/>
    <w:rsid w:val="00D71D81"/>
    <w:rsid w:val="00D721A0"/>
    <w:rsid w:val="00D72F12"/>
    <w:rsid w:val="00D7342A"/>
    <w:rsid w:val="00D75D02"/>
    <w:rsid w:val="00D75DF3"/>
    <w:rsid w:val="00D81D2B"/>
    <w:rsid w:val="00D81D3E"/>
    <w:rsid w:val="00D8281B"/>
    <w:rsid w:val="00D82A91"/>
    <w:rsid w:val="00D83E5B"/>
    <w:rsid w:val="00D851E5"/>
    <w:rsid w:val="00D852B4"/>
    <w:rsid w:val="00D8538F"/>
    <w:rsid w:val="00D85B4C"/>
    <w:rsid w:val="00D85D84"/>
    <w:rsid w:val="00D86792"/>
    <w:rsid w:val="00D86925"/>
    <w:rsid w:val="00D86F17"/>
    <w:rsid w:val="00D90B1B"/>
    <w:rsid w:val="00D91ED7"/>
    <w:rsid w:val="00D933E4"/>
    <w:rsid w:val="00D9381B"/>
    <w:rsid w:val="00D96439"/>
    <w:rsid w:val="00D96F4D"/>
    <w:rsid w:val="00DA05A5"/>
    <w:rsid w:val="00DA0831"/>
    <w:rsid w:val="00DA0978"/>
    <w:rsid w:val="00DA0A1F"/>
    <w:rsid w:val="00DA171D"/>
    <w:rsid w:val="00DA266A"/>
    <w:rsid w:val="00DA44B2"/>
    <w:rsid w:val="00DA4BCE"/>
    <w:rsid w:val="00DA56AB"/>
    <w:rsid w:val="00DA5E0C"/>
    <w:rsid w:val="00DA7E49"/>
    <w:rsid w:val="00DB0D3B"/>
    <w:rsid w:val="00DB23A3"/>
    <w:rsid w:val="00DB2ABD"/>
    <w:rsid w:val="00DB377C"/>
    <w:rsid w:val="00DB43B1"/>
    <w:rsid w:val="00DB6449"/>
    <w:rsid w:val="00DB65CF"/>
    <w:rsid w:val="00DB6723"/>
    <w:rsid w:val="00DB6CA5"/>
    <w:rsid w:val="00DB6DB4"/>
    <w:rsid w:val="00DC02BD"/>
    <w:rsid w:val="00DC0D51"/>
    <w:rsid w:val="00DC1780"/>
    <w:rsid w:val="00DC2A89"/>
    <w:rsid w:val="00DC37EF"/>
    <w:rsid w:val="00DC5A3A"/>
    <w:rsid w:val="00DC6315"/>
    <w:rsid w:val="00DC6ED6"/>
    <w:rsid w:val="00DC755D"/>
    <w:rsid w:val="00DC7732"/>
    <w:rsid w:val="00DD021E"/>
    <w:rsid w:val="00DD037B"/>
    <w:rsid w:val="00DD046B"/>
    <w:rsid w:val="00DD1578"/>
    <w:rsid w:val="00DD1611"/>
    <w:rsid w:val="00DD1C21"/>
    <w:rsid w:val="00DD2E49"/>
    <w:rsid w:val="00DD300C"/>
    <w:rsid w:val="00DD353A"/>
    <w:rsid w:val="00DD4287"/>
    <w:rsid w:val="00DD4855"/>
    <w:rsid w:val="00DD61D7"/>
    <w:rsid w:val="00DD6339"/>
    <w:rsid w:val="00DE1999"/>
    <w:rsid w:val="00DE1CA4"/>
    <w:rsid w:val="00DE2E08"/>
    <w:rsid w:val="00DE3633"/>
    <w:rsid w:val="00DE3B57"/>
    <w:rsid w:val="00DE440A"/>
    <w:rsid w:val="00DE4592"/>
    <w:rsid w:val="00DE4782"/>
    <w:rsid w:val="00DE49E0"/>
    <w:rsid w:val="00DE77AF"/>
    <w:rsid w:val="00DE77E3"/>
    <w:rsid w:val="00DE7931"/>
    <w:rsid w:val="00DE7A92"/>
    <w:rsid w:val="00DF0007"/>
    <w:rsid w:val="00DF0712"/>
    <w:rsid w:val="00DF0AB2"/>
    <w:rsid w:val="00DF11E1"/>
    <w:rsid w:val="00DF1849"/>
    <w:rsid w:val="00DF1A80"/>
    <w:rsid w:val="00DF1B3F"/>
    <w:rsid w:val="00DF2F4E"/>
    <w:rsid w:val="00DF3090"/>
    <w:rsid w:val="00DF3767"/>
    <w:rsid w:val="00DF3ADB"/>
    <w:rsid w:val="00DF44EB"/>
    <w:rsid w:val="00DF585C"/>
    <w:rsid w:val="00DF73C6"/>
    <w:rsid w:val="00E0058D"/>
    <w:rsid w:val="00E00689"/>
    <w:rsid w:val="00E0105B"/>
    <w:rsid w:val="00E0180F"/>
    <w:rsid w:val="00E01C07"/>
    <w:rsid w:val="00E01EF7"/>
    <w:rsid w:val="00E0276E"/>
    <w:rsid w:val="00E03B07"/>
    <w:rsid w:val="00E04686"/>
    <w:rsid w:val="00E05019"/>
    <w:rsid w:val="00E05327"/>
    <w:rsid w:val="00E05923"/>
    <w:rsid w:val="00E06110"/>
    <w:rsid w:val="00E0683F"/>
    <w:rsid w:val="00E0716D"/>
    <w:rsid w:val="00E07791"/>
    <w:rsid w:val="00E11F34"/>
    <w:rsid w:val="00E12935"/>
    <w:rsid w:val="00E1468B"/>
    <w:rsid w:val="00E20CE6"/>
    <w:rsid w:val="00E21D62"/>
    <w:rsid w:val="00E240D5"/>
    <w:rsid w:val="00E24E4C"/>
    <w:rsid w:val="00E25A7D"/>
    <w:rsid w:val="00E2707F"/>
    <w:rsid w:val="00E30BDF"/>
    <w:rsid w:val="00E31786"/>
    <w:rsid w:val="00E33D5E"/>
    <w:rsid w:val="00E353E2"/>
    <w:rsid w:val="00E35EF2"/>
    <w:rsid w:val="00E3669E"/>
    <w:rsid w:val="00E36B28"/>
    <w:rsid w:val="00E403C2"/>
    <w:rsid w:val="00E40FD8"/>
    <w:rsid w:val="00E423A0"/>
    <w:rsid w:val="00E433E3"/>
    <w:rsid w:val="00E4649D"/>
    <w:rsid w:val="00E4682A"/>
    <w:rsid w:val="00E46887"/>
    <w:rsid w:val="00E5095E"/>
    <w:rsid w:val="00E5173E"/>
    <w:rsid w:val="00E5306C"/>
    <w:rsid w:val="00E54274"/>
    <w:rsid w:val="00E54A30"/>
    <w:rsid w:val="00E56002"/>
    <w:rsid w:val="00E56252"/>
    <w:rsid w:val="00E56F24"/>
    <w:rsid w:val="00E61089"/>
    <w:rsid w:val="00E6179E"/>
    <w:rsid w:val="00E622A9"/>
    <w:rsid w:val="00E62CFE"/>
    <w:rsid w:val="00E641E3"/>
    <w:rsid w:val="00E645EF"/>
    <w:rsid w:val="00E65BED"/>
    <w:rsid w:val="00E664E0"/>
    <w:rsid w:val="00E72F8C"/>
    <w:rsid w:val="00E73548"/>
    <w:rsid w:val="00E73C6C"/>
    <w:rsid w:val="00E74A48"/>
    <w:rsid w:val="00E74C89"/>
    <w:rsid w:val="00E76865"/>
    <w:rsid w:val="00E77861"/>
    <w:rsid w:val="00E77B41"/>
    <w:rsid w:val="00E8014F"/>
    <w:rsid w:val="00E808F6"/>
    <w:rsid w:val="00E810D9"/>
    <w:rsid w:val="00E813E6"/>
    <w:rsid w:val="00E828B2"/>
    <w:rsid w:val="00E84484"/>
    <w:rsid w:val="00E84646"/>
    <w:rsid w:val="00E84C9F"/>
    <w:rsid w:val="00E8514A"/>
    <w:rsid w:val="00E90077"/>
    <w:rsid w:val="00E90746"/>
    <w:rsid w:val="00E90CC4"/>
    <w:rsid w:val="00E94ECA"/>
    <w:rsid w:val="00E96081"/>
    <w:rsid w:val="00E96399"/>
    <w:rsid w:val="00E977D9"/>
    <w:rsid w:val="00E97A24"/>
    <w:rsid w:val="00EA1E6D"/>
    <w:rsid w:val="00EA41B1"/>
    <w:rsid w:val="00EA5A39"/>
    <w:rsid w:val="00EA5D9E"/>
    <w:rsid w:val="00EA5DE0"/>
    <w:rsid w:val="00EA60F0"/>
    <w:rsid w:val="00EA6181"/>
    <w:rsid w:val="00EA6D99"/>
    <w:rsid w:val="00EA6EDE"/>
    <w:rsid w:val="00EA6FD6"/>
    <w:rsid w:val="00EA75FD"/>
    <w:rsid w:val="00EA76F2"/>
    <w:rsid w:val="00EB02B4"/>
    <w:rsid w:val="00EB0B1D"/>
    <w:rsid w:val="00EB0F41"/>
    <w:rsid w:val="00EB1E8B"/>
    <w:rsid w:val="00EB1EDD"/>
    <w:rsid w:val="00EB2FB1"/>
    <w:rsid w:val="00EB328D"/>
    <w:rsid w:val="00EB3753"/>
    <w:rsid w:val="00EB3EEB"/>
    <w:rsid w:val="00EB4861"/>
    <w:rsid w:val="00EB492B"/>
    <w:rsid w:val="00EB4E50"/>
    <w:rsid w:val="00EB507E"/>
    <w:rsid w:val="00EB5B89"/>
    <w:rsid w:val="00EB6886"/>
    <w:rsid w:val="00EB7602"/>
    <w:rsid w:val="00EB76C1"/>
    <w:rsid w:val="00EB7797"/>
    <w:rsid w:val="00EC1043"/>
    <w:rsid w:val="00EC1100"/>
    <w:rsid w:val="00EC20C6"/>
    <w:rsid w:val="00EC2FD3"/>
    <w:rsid w:val="00EC4A1E"/>
    <w:rsid w:val="00EC54B0"/>
    <w:rsid w:val="00EC5D0B"/>
    <w:rsid w:val="00ED0C09"/>
    <w:rsid w:val="00ED1AFF"/>
    <w:rsid w:val="00ED2B77"/>
    <w:rsid w:val="00ED3AC2"/>
    <w:rsid w:val="00ED3F5B"/>
    <w:rsid w:val="00ED54CA"/>
    <w:rsid w:val="00ED6411"/>
    <w:rsid w:val="00ED738E"/>
    <w:rsid w:val="00ED7718"/>
    <w:rsid w:val="00EE186C"/>
    <w:rsid w:val="00EE186D"/>
    <w:rsid w:val="00EE1DC8"/>
    <w:rsid w:val="00EE1FAC"/>
    <w:rsid w:val="00EE2A43"/>
    <w:rsid w:val="00EE2D6F"/>
    <w:rsid w:val="00EE55A9"/>
    <w:rsid w:val="00EE6721"/>
    <w:rsid w:val="00EE7A44"/>
    <w:rsid w:val="00EF1766"/>
    <w:rsid w:val="00EF28EB"/>
    <w:rsid w:val="00EF33BE"/>
    <w:rsid w:val="00EF3AAB"/>
    <w:rsid w:val="00EF61F6"/>
    <w:rsid w:val="00EF7095"/>
    <w:rsid w:val="00F00AFA"/>
    <w:rsid w:val="00F03D46"/>
    <w:rsid w:val="00F03F38"/>
    <w:rsid w:val="00F04F00"/>
    <w:rsid w:val="00F059A3"/>
    <w:rsid w:val="00F07BDC"/>
    <w:rsid w:val="00F10864"/>
    <w:rsid w:val="00F11889"/>
    <w:rsid w:val="00F12038"/>
    <w:rsid w:val="00F1380E"/>
    <w:rsid w:val="00F13FD1"/>
    <w:rsid w:val="00F1440B"/>
    <w:rsid w:val="00F149EE"/>
    <w:rsid w:val="00F14DF6"/>
    <w:rsid w:val="00F14E36"/>
    <w:rsid w:val="00F15AF9"/>
    <w:rsid w:val="00F167D0"/>
    <w:rsid w:val="00F2009C"/>
    <w:rsid w:val="00F20A69"/>
    <w:rsid w:val="00F22365"/>
    <w:rsid w:val="00F22AF8"/>
    <w:rsid w:val="00F23BA4"/>
    <w:rsid w:val="00F240E0"/>
    <w:rsid w:val="00F24372"/>
    <w:rsid w:val="00F245F8"/>
    <w:rsid w:val="00F258B7"/>
    <w:rsid w:val="00F258C4"/>
    <w:rsid w:val="00F25989"/>
    <w:rsid w:val="00F25D34"/>
    <w:rsid w:val="00F2665D"/>
    <w:rsid w:val="00F26828"/>
    <w:rsid w:val="00F26E82"/>
    <w:rsid w:val="00F27D02"/>
    <w:rsid w:val="00F303A0"/>
    <w:rsid w:val="00F30F3C"/>
    <w:rsid w:val="00F324B4"/>
    <w:rsid w:val="00F34587"/>
    <w:rsid w:val="00F35D0B"/>
    <w:rsid w:val="00F36C82"/>
    <w:rsid w:val="00F36FD5"/>
    <w:rsid w:val="00F402C9"/>
    <w:rsid w:val="00F4385A"/>
    <w:rsid w:val="00F44D06"/>
    <w:rsid w:val="00F45C75"/>
    <w:rsid w:val="00F45FBF"/>
    <w:rsid w:val="00F4672D"/>
    <w:rsid w:val="00F46FC1"/>
    <w:rsid w:val="00F50E16"/>
    <w:rsid w:val="00F51FF3"/>
    <w:rsid w:val="00F53238"/>
    <w:rsid w:val="00F5335B"/>
    <w:rsid w:val="00F53951"/>
    <w:rsid w:val="00F53A8E"/>
    <w:rsid w:val="00F54B4D"/>
    <w:rsid w:val="00F55341"/>
    <w:rsid w:val="00F554C8"/>
    <w:rsid w:val="00F5638C"/>
    <w:rsid w:val="00F568EB"/>
    <w:rsid w:val="00F57362"/>
    <w:rsid w:val="00F576A8"/>
    <w:rsid w:val="00F57B5A"/>
    <w:rsid w:val="00F60E9B"/>
    <w:rsid w:val="00F61593"/>
    <w:rsid w:val="00F61C39"/>
    <w:rsid w:val="00F62474"/>
    <w:rsid w:val="00F628DA"/>
    <w:rsid w:val="00F62FF7"/>
    <w:rsid w:val="00F63467"/>
    <w:rsid w:val="00F639AE"/>
    <w:rsid w:val="00F64DEA"/>
    <w:rsid w:val="00F659EF"/>
    <w:rsid w:val="00F66254"/>
    <w:rsid w:val="00F67B93"/>
    <w:rsid w:val="00F7008A"/>
    <w:rsid w:val="00F71C3E"/>
    <w:rsid w:val="00F71CF6"/>
    <w:rsid w:val="00F72180"/>
    <w:rsid w:val="00F727AF"/>
    <w:rsid w:val="00F73A40"/>
    <w:rsid w:val="00F75961"/>
    <w:rsid w:val="00F76D45"/>
    <w:rsid w:val="00F76D5D"/>
    <w:rsid w:val="00F77458"/>
    <w:rsid w:val="00F77469"/>
    <w:rsid w:val="00F80753"/>
    <w:rsid w:val="00F80BD6"/>
    <w:rsid w:val="00F8187D"/>
    <w:rsid w:val="00F81C4F"/>
    <w:rsid w:val="00F820AB"/>
    <w:rsid w:val="00F826C4"/>
    <w:rsid w:val="00F85A32"/>
    <w:rsid w:val="00F85B82"/>
    <w:rsid w:val="00F86692"/>
    <w:rsid w:val="00F86A7C"/>
    <w:rsid w:val="00F86CE7"/>
    <w:rsid w:val="00F90106"/>
    <w:rsid w:val="00F9025F"/>
    <w:rsid w:val="00F90D5B"/>
    <w:rsid w:val="00F912C1"/>
    <w:rsid w:val="00F91882"/>
    <w:rsid w:val="00F91953"/>
    <w:rsid w:val="00F91B56"/>
    <w:rsid w:val="00F9250E"/>
    <w:rsid w:val="00F93086"/>
    <w:rsid w:val="00F93799"/>
    <w:rsid w:val="00F9422E"/>
    <w:rsid w:val="00F9426E"/>
    <w:rsid w:val="00F94EF2"/>
    <w:rsid w:val="00F973D2"/>
    <w:rsid w:val="00FA0334"/>
    <w:rsid w:val="00FA1CAD"/>
    <w:rsid w:val="00FA241E"/>
    <w:rsid w:val="00FA2955"/>
    <w:rsid w:val="00FA3C7D"/>
    <w:rsid w:val="00FA4299"/>
    <w:rsid w:val="00FA4430"/>
    <w:rsid w:val="00FA4581"/>
    <w:rsid w:val="00FA478C"/>
    <w:rsid w:val="00FA4D0A"/>
    <w:rsid w:val="00FA70F0"/>
    <w:rsid w:val="00FB1BED"/>
    <w:rsid w:val="00FB260A"/>
    <w:rsid w:val="00FB3342"/>
    <w:rsid w:val="00FB3626"/>
    <w:rsid w:val="00FB3B21"/>
    <w:rsid w:val="00FC0CE4"/>
    <w:rsid w:val="00FC1A50"/>
    <w:rsid w:val="00FC2126"/>
    <w:rsid w:val="00FC53F5"/>
    <w:rsid w:val="00FC5597"/>
    <w:rsid w:val="00FC779B"/>
    <w:rsid w:val="00FC7A31"/>
    <w:rsid w:val="00FD0CBD"/>
    <w:rsid w:val="00FD1ABE"/>
    <w:rsid w:val="00FD25DC"/>
    <w:rsid w:val="00FD28B8"/>
    <w:rsid w:val="00FD32D2"/>
    <w:rsid w:val="00FD3DAE"/>
    <w:rsid w:val="00FD5A4C"/>
    <w:rsid w:val="00FD6181"/>
    <w:rsid w:val="00FD77EA"/>
    <w:rsid w:val="00FE02F9"/>
    <w:rsid w:val="00FE0EB4"/>
    <w:rsid w:val="00FE125B"/>
    <w:rsid w:val="00FE1CD7"/>
    <w:rsid w:val="00FE1D3F"/>
    <w:rsid w:val="00FE258B"/>
    <w:rsid w:val="00FE2B52"/>
    <w:rsid w:val="00FE2E3F"/>
    <w:rsid w:val="00FE39B2"/>
    <w:rsid w:val="00FE4674"/>
    <w:rsid w:val="00FE5998"/>
    <w:rsid w:val="00FE5BC4"/>
    <w:rsid w:val="00FE63FA"/>
    <w:rsid w:val="00FE7960"/>
    <w:rsid w:val="00FF0D5B"/>
    <w:rsid w:val="00FF1627"/>
    <w:rsid w:val="00FF2124"/>
    <w:rsid w:val="00FF2411"/>
    <w:rsid w:val="00FF30A8"/>
    <w:rsid w:val="00FF4ACC"/>
    <w:rsid w:val="00FF568A"/>
    <w:rsid w:val="00FF57D6"/>
    <w:rsid w:val="00FF6556"/>
    <w:rsid w:val="00FF6710"/>
    <w:rsid w:val="00FF7F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C4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2">
    <w:name w:val="heading 2"/>
    <w:basedOn w:val="a"/>
    <w:next w:val="a"/>
    <w:link w:val="20"/>
    <w:qFormat/>
    <w:rsid w:val="00A613D3"/>
    <w:pPr>
      <w:keepNext/>
      <w:widowControl/>
      <w:autoSpaceDE/>
      <w:autoSpaceDN/>
      <w:adjustRightInd/>
      <w:outlineLvl w:val="1"/>
    </w:pPr>
    <w:rPr>
      <w:rFonts w:eastAsia="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54C42"/>
    <w:pPr>
      <w:widowControl/>
      <w:tabs>
        <w:tab w:val="center" w:pos="4677"/>
        <w:tab w:val="right" w:pos="9355"/>
      </w:tabs>
      <w:autoSpaceDE/>
      <w:autoSpaceDN/>
      <w:adjustRightInd/>
    </w:pPr>
    <w:rPr>
      <w:rFonts w:eastAsia="MS Mincho"/>
      <w:sz w:val="24"/>
      <w:szCs w:val="24"/>
      <w:lang w:eastAsia="ja-JP"/>
    </w:rPr>
  </w:style>
  <w:style w:type="character" w:customStyle="1" w:styleId="a4">
    <w:name w:val="Нижний колонтитул Знак"/>
    <w:basedOn w:val="a0"/>
    <w:link w:val="a3"/>
    <w:uiPriority w:val="99"/>
    <w:rsid w:val="00B54C42"/>
    <w:rPr>
      <w:rFonts w:ascii="Times New Roman" w:eastAsia="MS Mincho" w:hAnsi="Times New Roman" w:cs="Times New Roman"/>
      <w:sz w:val="24"/>
      <w:szCs w:val="24"/>
      <w:lang w:eastAsia="ja-JP"/>
    </w:rPr>
  </w:style>
  <w:style w:type="paragraph" w:styleId="a5">
    <w:name w:val="header"/>
    <w:basedOn w:val="a"/>
    <w:link w:val="a6"/>
    <w:uiPriority w:val="99"/>
    <w:semiHidden/>
    <w:unhideWhenUsed/>
    <w:rsid w:val="009B3430"/>
    <w:pPr>
      <w:tabs>
        <w:tab w:val="center" w:pos="4677"/>
        <w:tab w:val="right" w:pos="9355"/>
      </w:tabs>
    </w:pPr>
  </w:style>
  <w:style w:type="character" w:customStyle="1" w:styleId="a6">
    <w:name w:val="Верхний колонтитул Знак"/>
    <w:basedOn w:val="a0"/>
    <w:link w:val="a5"/>
    <w:uiPriority w:val="99"/>
    <w:semiHidden/>
    <w:rsid w:val="009B3430"/>
    <w:rPr>
      <w:rFonts w:ascii="Times New Roman" w:eastAsiaTheme="minorEastAsia" w:hAnsi="Times New Roman" w:cs="Times New Roman"/>
      <w:sz w:val="20"/>
      <w:szCs w:val="20"/>
      <w:lang w:eastAsia="ru-RU"/>
    </w:rPr>
  </w:style>
  <w:style w:type="paragraph" w:styleId="a7">
    <w:name w:val="List Paragraph"/>
    <w:basedOn w:val="a"/>
    <w:uiPriority w:val="34"/>
    <w:qFormat/>
    <w:rsid w:val="00BD1F12"/>
    <w:pPr>
      <w:ind w:left="720"/>
      <w:contextualSpacing/>
    </w:pPr>
  </w:style>
  <w:style w:type="character" w:customStyle="1" w:styleId="20">
    <w:name w:val="Заголовок 2 Знак"/>
    <w:basedOn w:val="a0"/>
    <w:link w:val="2"/>
    <w:rsid w:val="00A613D3"/>
    <w:rPr>
      <w:rFonts w:ascii="Times New Roman" w:eastAsia="Times New Roman" w:hAnsi="Times New Roman" w:cs="Times New Roman"/>
      <w:b/>
      <w:sz w:val="28"/>
      <w:szCs w:val="20"/>
      <w:lang w:eastAsia="ru-RU"/>
    </w:rPr>
  </w:style>
  <w:style w:type="character" w:customStyle="1" w:styleId="a8">
    <w:name w:val="Гипертекстовая ссылка"/>
    <w:basedOn w:val="a0"/>
    <w:rsid w:val="000E3A02"/>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12</Pages>
  <Words>3640</Words>
  <Characters>20752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24344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Masha</cp:lastModifiedBy>
  <cp:revision>54</cp:revision>
  <cp:lastPrinted>2014-03-26T06:01:00Z</cp:lastPrinted>
  <dcterms:created xsi:type="dcterms:W3CDTF">2014-03-25T10:50:00Z</dcterms:created>
  <dcterms:modified xsi:type="dcterms:W3CDTF">2014-03-26T11:03:00Z</dcterms:modified>
</cp:coreProperties>
</file>