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D2" w:rsidRDefault="00E577D2" w:rsidP="00E577D2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E577D2" w:rsidRDefault="00E577D2" w:rsidP="00E577D2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E577D2" w:rsidRPr="005020FD" w:rsidRDefault="00E577D2" w:rsidP="00E577D2">
      <w:pPr>
        <w:spacing w:line="276" w:lineRule="auto"/>
        <w:ind w:firstLine="567"/>
        <w:jc w:val="right"/>
        <w:rPr>
          <w:b/>
        </w:rPr>
      </w:pPr>
    </w:p>
    <w:p w:rsidR="00E577D2" w:rsidRPr="005020FD" w:rsidRDefault="00E577D2" w:rsidP="00E577D2">
      <w:pPr>
        <w:spacing w:line="276" w:lineRule="auto"/>
        <w:ind w:firstLine="567"/>
        <w:jc w:val="right"/>
        <w:rPr>
          <w:b/>
        </w:rPr>
      </w:pPr>
    </w:p>
    <w:p w:rsidR="00E577D2" w:rsidRPr="0016374E" w:rsidRDefault="00E577D2" w:rsidP="00E577D2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C57F34" w:rsidRPr="0016374E" w:rsidRDefault="00693B11" w:rsidP="005B4F4C">
      <w:pPr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27.06.14 06/152</w:t>
      </w:r>
    </w:p>
    <w:p w:rsidR="00C57F34" w:rsidRPr="00785672" w:rsidRDefault="00C57F34" w:rsidP="005B4F4C">
      <w:pPr>
        <w:spacing w:line="276" w:lineRule="auto"/>
        <w:ind w:firstLine="567"/>
        <w:jc w:val="right"/>
        <w:rPr>
          <w:b/>
        </w:rPr>
      </w:pPr>
    </w:p>
    <w:p w:rsidR="00785672" w:rsidRDefault="00785672" w:rsidP="005B4F4C">
      <w:pPr>
        <w:spacing w:line="276" w:lineRule="auto"/>
        <w:ind w:firstLine="567"/>
        <w:jc w:val="right"/>
        <w:rPr>
          <w:b/>
        </w:rPr>
      </w:pPr>
    </w:p>
    <w:p w:rsidR="009E32FB" w:rsidRDefault="009E32FB" w:rsidP="005B4F4C">
      <w:pPr>
        <w:spacing w:line="276" w:lineRule="auto"/>
        <w:ind w:firstLine="567"/>
        <w:jc w:val="right"/>
        <w:rPr>
          <w:b/>
        </w:rPr>
      </w:pPr>
    </w:p>
    <w:p w:rsidR="00E577D2" w:rsidRPr="00785672" w:rsidRDefault="00F23F66" w:rsidP="005B4F4C">
      <w:pPr>
        <w:spacing w:line="276" w:lineRule="auto"/>
        <w:ind w:firstLine="567"/>
        <w:jc w:val="right"/>
        <w:rPr>
          <w:b/>
        </w:rPr>
      </w:pPr>
      <w:r w:rsidRPr="00785672">
        <w:rPr>
          <w:b/>
        </w:rPr>
        <w:t>З</w:t>
      </w:r>
      <w:r w:rsidR="005B4F4C" w:rsidRPr="00785672">
        <w:rPr>
          <w:b/>
        </w:rPr>
        <w:t>аместителю Председателя Банка России</w:t>
      </w:r>
    </w:p>
    <w:p w:rsidR="005B4F4C" w:rsidRPr="00785672" w:rsidRDefault="005B4F4C" w:rsidP="00E577D2">
      <w:pPr>
        <w:spacing w:line="276" w:lineRule="auto"/>
        <w:ind w:firstLine="567"/>
        <w:jc w:val="right"/>
        <w:rPr>
          <w:b/>
        </w:rPr>
      </w:pPr>
    </w:p>
    <w:p w:rsidR="00E577D2" w:rsidRPr="00785672" w:rsidRDefault="00E577D2" w:rsidP="00E577D2">
      <w:pPr>
        <w:spacing w:line="276" w:lineRule="auto"/>
        <w:ind w:firstLine="567"/>
        <w:jc w:val="right"/>
        <w:rPr>
          <w:b/>
        </w:rPr>
      </w:pPr>
      <w:r w:rsidRPr="00785672">
        <w:rPr>
          <w:b/>
        </w:rPr>
        <w:t>ПОЗДЫШЕВУ В.А.</w:t>
      </w:r>
    </w:p>
    <w:p w:rsidR="00E577D2" w:rsidRPr="00785672" w:rsidRDefault="00E577D2" w:rsidP="00E577D2">
      <w:pPr>
        <w:spacing w:line="276" w:lineRule="auto"/>
        <w:ind w:firstLine="567"/>
        <w:jc w:val="center"/>
        <w:rPr>
          <w:b/>
        </w:rPr>
      </w:pPr>
    </w:p>
    <w:p w:rsidR="00E577D2" w:rsidRPr="00785672" w:rsidRDefault="00E577D2" w:rsidP="00E577D2">
      <w:pPr>
        <w:spacing w:line="276" w:lineRule="auto"/>
        <w:ind w:firstLine="567"/>
        <w:jc w:val="center"/>
        <w:rPr>
          <w:b/>
        </w:rPr>
      </w:pPr>
      <w:r w:rsidRPr="00785672">
        <w:rPr>
          <w:b/>
        </w:rPr>
        <w:t>Уважаемый</w:t>
      </w:r>
      <w:hyperlink r:id="rId8" w:tgtFrame="_blank" w:history="1">
        <w:r w:rsidRPr="00785672">
          <w:rPr>
            <w:b/>
            <w:bCs/>
          </w:rPr>
          <w:t xml:space="preserve"> Василий</w:t>
        </w:r>
      </w:hyperlink>
      <w:r w:rsidRPr="00785672">
        <w:rPr>
          <w:b/>
        </w:rPr>
        <w:t xml:space="preserve"> Анатольевич!</w:t>
      </w:r>
    </w:p>
    <w:p w:rsidR="00785672" w:rsidRPr="00785672" w:rsidRDefault="00E577D2" w:rsidP="00785672">
      <w:pPr>
        <w:shd w:val="clear" w:color="auto" w:fill="FFFFFF"/>
        <w:tabs>
          <w:tab w:val="left" w:pos="993"/>
        </w:tabs>
        <w:spacing w:line="276" w:lineRule="auto"/>
        <w:ind w:right="19" w:firstLine="568"/>
        <w:jc w:val="both"/>
        <w:rPr>
          <w:spacing w:val="-2"/>
        </w:rPr>
      </w:pPr>
      <w:r w:rsidRPr="00785672">
        <w:rPr>
          <w:spacing w:val="-2"/>
        </w:rPr>
        <w:t xml:space="preserve">В Ассоциацию </w:t>
      </w:r>
      <w:r w:rsidR="005B4F4C" w:rsidRPr="00785672">
        <w:rPr>
          <w:spacing w:val="-2"/>
        </w:rPr>
        <w:t>«Россия»</w:t>
      </w:r>
      <w:r w:rsidRPr="00785672">
        <w:rPr>
          <w:spacing w:val="-2"/>
        </w:rPr>
        <w:t xml:space="preserve"> обращаются кредитные организации</w:t>
      </w:r>
      <w:r w:rsidR="00785672" w:rsidRPr="00785672">
        <w:rPr>
          <w:spacing w:val="-2"/>
        </w:rPr>
        <w:t xml:space="preserve"> с предложениями по внесению изменений в </w:t>
      </w:r>
      <w:r w:rsidR="00785672" w:rsidRPr="00785672">
        <w:t xml:space="preserve">Положение </w:t>
      </w:r>
      <w:r w:rsidR="009E32FB">
        <w:t xml:space="preserve">от 28.12.2012 № 395- </w:t>
      </w:r>
      <w:proofErr w:type="gramStart"/>
      <w:r w:rsidR="009E32FB">
        <w:t>П</w:t>
      </w:r>
      <w:proofErr w:type="gramEnd"/>
      <w:r w:rsidR="009E32FB">
        <w:t xml:space="preserve"> «О</w:t>
      </w:r>
      <w:r w:rsidR="00785672" w:rsidRPr="00785672">
        <w:t xml:space="preserve"> методике определения величины собственных средств (капитала) кредитных организаций ("Базель </w:t>
      </w:r>
      <w:r w:rsidR="00785672" w:rsidRPr="00785672">
        <w:rPr>
          <w:lang w:val="en-US"/>
        </w:rPr>
        <w:t>III</w:t>
      </w:r>
      <w:r w:rsidR="00785672" w:rsidRPr="00785672">
        <w:t>")" (далее - Положение №395-П)</w:t>
      </w:r>
      <w:r w:rsidR="005B4F4C" w:rsidRPr="00785672">
        <w:rPr>
          <w:spacing w:val="-2"/>
        </w:rPr>
        <w:t xml:space="preserve"> </w:t>
      </w:r>
      <w:r w:rsidR="00785672" w:rsidRPr="00785672">
        <w:rPr>
          <w:spacing w:val="-2"/>
        </w:rPr>
        <w:t xml:space="preserve">в части </w:t>
      </w:r>
      <w:proofErr w:type="spellStart"/>
      <w:r w:rsidR="00785672" w:rsidRPr="00785672">
        <w:t>субординированных</w:t>
      </w:r>
      <w:proofErr w:type="spellEnd"/>
      <w:r w:rsidR="00785672" w:rsidRPr="00785672">
        <w:rPr>
          <w:spacing w:val="-2"/>
        </w:rPr>
        <w:t xml:space="preserve"> </w:t>
      </w:r>
      <w:r w:rsidR="00953A88">
        <w:rPr>
          <w:spacing w:val="-2"/>
        </w:rPr>
        <w:t>кредитов</w:t>
      </w:r>
      <w:r w:rsidR="00785672" w:rsidRPr="00785672">
        <w:rPr>
          <w:spacing w:val="-2"/>
        </w:rPr>
        <w:t>.</w:t>
      </w:r>
    </w:p>
    <w:p w:rsidR="00785672" w:rsidRPr="00785672" w:rsidRDefault="00785672" w:rsidP="00785672">
      <w:pPr>
        <w:shd w:val="clear" w:color="auto" w:fill="FFFFFF"/>
        <w:tabs>
          <w:tab w:val="left" w:pos="9830"/>
        </w:tabs>
        <w:spacing w:line="276" w:lineRule="auto"/>
        <w:ind w:left="5" w:right="5" w:firstLine="538"/>
        <w:jc w:val="both"/>
      </w:pPr>
      <w:proofErr w:type="gramStart"/>
      <w:r w:rsidRPr="00785672">
        <w:t xml:space="preserve">В настоящее время при расчете величины собственных средств (капитала) кредитных организаций согласно Положению №395-П </w:t>
      </w:r>
      <w:proofErr w:type="spellStart"/>
      <w:r w:rsidRPr="00785672">
        <w:t>субординированные</w:t>
      </w:r>
      <w:proofErr w:type="spellEnd"/>
      <w:r w:rsidRPr="00785672">
        <w:t xml:space="preserve"> кредиты (депозиты, займы) с дополнительными условиями</w:t>
      </w:r>
      <w:r w:rsidR="00953A88">
        <w:t>,</w:t>
      </w:r>
      <w:r w:rsidRPr="00785672">
        <w:t xml:space="preserve"> без ограничения срока привлечения</w:t>
      </w:r>
      <w:r w:rsidR="00953A88">
        <w:t>,</w:t>
      </w:r>
      <w:r w:rsidRPr="00785672">
        <w:t xml:space="preserve"> кредитором (кредиторами) по которому являются нерезиденты, принимаются в расчет добавочного и, соответственно, основного капитала, а </w:t>
      </w:r>
      <w:proofErr w:type="spellStart"/>
      <w:r w:rsidRPr="00785672">
        <w:t>субординированные</w:t>
      </w:r>
      <w:proofErr w:type="spellEnd"/>
      <w:r w:rsidRPr="00785672">
        <w:t xml:space="preserve"> займы</w:t>
      </w:r>
      <w:r w:rsidR="006A09EF">
        <w:t>,</w:t>
      </w:r>
      <w:r w:rsidRPr="00785672">
        <w:t xml:space="preserve"> предоставленные организацией </w:t>
      </w:r>
      <w:r w:rsidR="00237FB0">
        <w:t>–</w:t>
      </w:r>
      <w:r w:rsidRPr="00785672">
        <w:t xml:space="preserve"> резидентом</w:t>
      </w:r>
      <w:r w:rsidR="00237FB0">
        <w:t>,</w:t>
      </w:r>
      <w:r w:rsidRPr="00785672">
        <w:t xml:space="preserve"> могут включаться </w:t>
      </w:r>
      <w:r w:rsidR="00237FB0" w:rsidRPr="00785672">
        <w:rPr>
          <w:b/>
          <w:bCs/>
          <w:i/>
          <w:iCs/>
        </w:rPr>
        <w:t xml:space="preserve">только </w:t>
      </w:r>
      <w:r w:rsidRPr="00785672">
        <w:t>в расчет дополнительного капитала.</w:t>
      </w:r>
      <w:proofErr w:type="gramEnd"/>
    </w:p>
    <w:p w:rsidR="00785672" w:rsidRPr="00785672" w:rsidRDefault="00785672" w:rsidP="00953A88">
      <w:pPr>
        <w:shd w:val="clear" w:color="auto" w:fill="FFFFFF"/>
        <w:spacing w:line="276" w:lineRule="auto"/>
        <w:ind w:left="5" w:firstLine="542"/>
        <w:jc w:val="both"/>
      </w:pPr>
      <w:r w:rsidRPr="00785672">
        <w:t xml:space="preserve">Соответственно, </w:t>
      </w:r>
      <w:proofErr w:type="spellStart"/>
      <w:r w:rsidRPr="00785672">
        <w:t>субординированные</w:t>
      </w:r>
      <w:proofErr w:type="spellEnd"/>
      <w:r w:rsidRPr="00785672">
        <w:t xml:space="preserve"> займы, предоставленные организацией-резидентом, не включаются в расчет норматива достаточности основного капитала Н</w:t>
      </w:r>
      <w:proofErr w:type="gramStart"/>
      <w:r w:rsidRPr="00785672">
        <w:t>1</w:t>
      </w:r>
      <w:proofErr w:type="gramEnd"/>
      <w:r w:rsidRPr="00785672">
        <w:t xml:space="preserve">.2, а только в расчет норматива </w:t>
      </w:r>
      <w:r w:rsidRPr="00785672">
        <w:rPr>
          <w:bCs/>
        </w:rPr>
        <w:t>Н1.0.</w:t>
      </w:r>
      <w:r w:rsidR="00953A88">
        <w:rPr>
          <w:bCs/>
        </w:rPr>
        <w:t xml:space="preserve"> </w:t>
      </w:r>
      <w:r w:rsidRPr="00785672">
        <w:t xml:space="preserve">При этом у ряда российских банков может сложиться ситуация, что дальнейший рост активов будет ограничиваться не нормативом </w:t>
      </w:r>
      <w:r w:rsidRPr="00785672">
        <w:rPr>
          <w:lang w:val="en-US"/>
        </w:rPr>
        <w:t>H</w:t>
      </w:r>
      <w:r w:rsidRPr="00785672">
        <w:t>1.0, а Н</w:t>
      </w:r>
      <w:proofErr w:type="gramStart"/>
      <w:r w:rsidRPr="00785672">
        <w:t>1</w:t>
      </w:r>
      <w:proofErr w:type="gramEnd"/>
      <w:r w:rsidRPr="00785672">
        <w:t xml:space="preserve">.2. Таким образом, после определенной величины отсутствует экономический смысл привлечения </w:t>
      </w:r>
      <w:proofErr w:type="spellStart"/>
      <w:r w:rsidRPr="00785672">
        <w:t>субординированных</w:t>
      </w:r>
      <w:proofErr w:type="spellEnd"/>
      <w:r w:rsidRPr="00785672">
        <w:t xml:space="preserve"> займов, предоставленных организацией-резидентом, что дает необоснованное преимущество компаниям-нерезидентам РФ перед компаниями-резидентами РФ. Российские банки с капиталом резидентов РФ вынуждены искать возможности привлечения капитала от нерезидентов РФ, в то время как компании-резиденты РФ готовы предоставлять </w:t>
      </w:r>
      <w:proofErr w:type="spellStart"/>
      <w:r w:rsidRPr="00785672">
        <w:t>субординированные</w:t>
      </w:r>
      <w:proofErr w:type="spellEnd"/>
      <w:r w:rsidRPr="00785672">
        <w:t xml:space="preserve"> кредиты.</w:t>
      </w:r>
    </w:p>
    <w:p w:rsidR="00785672" w:rsidRPr="00785672" w:rsidRDefault="00785672" w:rsidP="00785672">
      <w:pPr>
        <w:shd w:val="clear" w:color="auto" w:fill="FFFFFF"/>
        <w:spacing w:line="276" w:lineRule="auto"/>
        <w:ind w:firstLine="850"/>
        <w:jc w:val="both"/>
      </w:pPr>
      <w:r w:rsidRPr="00785672">
        <w:t xml:space="preserve">Предлагается рассмотреть возможность приравнять </w:t>
      </w:r>
      <w:proofErr w:type="spellStart"/>
      <w:r w:rsidRPr="00785672">
        <w:t>субординированные</w:t>
      </w:r>
      <w:proofErr w:type="spellEnd"/>
      <w:r w:rsidRPr="00785672">
        <w:t xml:space="preserve"> займы с дополнительными условиями сроком более 30 (или 50) лет от резидентов РФ к бессрочным займам, как у нерезидентов РФ. В российских условиях срок более 30 (или 50) лет является более</w:t>
      </w:r>
      <w:proofErr w:type="gramStart"/>
      <w:r w:rsidRPr="00785672">
        <w:t>,</w:t>
      </w:r>
      <w:proofErr w:type="gramEnd"/>
      <w:r w:rsidRPr="00785672">
        <w:t xml:space="preserve"> чем долгосрочным.</w:t>
      </w:r>
    </w:p>
    <w:p w:rsidR="00563FED" w:rsidRPr="00785672" w:rsidRDefault="00785672" w:rsidP="00785672">
      <w:pPr>
        <w:shd w:val="clear" w:color="auto" w:fill="FFFFFF"/>
        <w:tabs>
          <w:tab w:val="left" w:pos="993"/>
        </w:tabs>
        <w:spacing w:line="276" w:lineRule="auto"/>
        <w:ind w:right="19" w:firstLine="568"/>
        <w:jc w:val="both"/>
      </w:pPr>
      <w:r w:rsidRPr="00785672">
        <w:t xml:space="preserve">Предлагается уровнять в правах резидентов и нерезидентов РФ, внести изменения в порядок расчета капитала согласно Положению 395-П и включить в </w:t>
      </w:r>
      <w:proofErr w:type="spellStart"/>
      <w:r w:rsidRPr="00785672">
        <w:t>субординированные</w:t>
      </w:r>
      <w:proofErr w:type="spellEnd"/>
      <w:r w:rsidRPr="00785672">
        <w:t xml:space="preserve"> займы с дополнительными условиями сроком более 30 (или 50) лет от резидентов РФ в расчет добавочного и, соответственно, основного капитала.</w:t>
      </w:r>
    </w:p>
    <w:tbl>
      <w:tblPr>
        <w:tblW w:w="1022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984"/>
        <w:gridCol w:w="2316"/>
        <w:gridCol w:w="1926"/>
      </w:tblGrid>
      <w:tr w:rsidR="00E577D2" w:rsidRPr="00785672" w:rsidTr="007646BF">
        <w:trPr>
          <w:trHeight w:val="787"/>
        </w:trPr>
        <w:tc>
          <w:tcPr>
            <w:tcW w:w="5984" w:type="dxa"/>
          </w:tcPr>
          <w:p w:rsidR="00785672" w:rsidRDefault="00785672" w:rsidP="00AC2827"/>
          <w:p w:rsidR="00AC2827" w:rsidRPr="00785672" w:rsidRDefault="00E577D2" w:rsidP="009E32FB">
            <w:pPr>
              <w:ind w:firstLine="639"/>
            </w:pPr>
            <w:r w:rsidRPr="00785672">
              <w:t>С уважением,</w:t>
            </w:r>
          </w:p>
          <w:p w:rsidR="00785672" w:rsidRDefault="00785672" w:rsidP="00AC2827"/>
          <w:p w:rsidR="00563FED" w:rsidRPr="00785672" w:rsidRDefault="00785672" w:rsidP="00AC2827">
            <w:r w:rsidRPr="00785672">
              <w:t>П</w:t>
            </w:r>
            <w:r w:rsidR="00E577D2" w:rsidRPr="00785672">
              <w:t>резидент Ассоциации «Россия»</w:t>
            </w:r>
          </w:p>
        </w:tc>
        <w:tc>
          <w:tcPr>
            <w:tcW w:w="2316" w:type="dxa"/>
          </w:tcPr>
          <w:p w:rsidR="00E577D2" w:rsidRPr="00785672" w:rsidRDefault="00E577D2" w:rsidP="00C46318">
            <w:pPr>
              <w:pStyle w:val="2"/>
              <w:ind w:firstLine="709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926" w:type="dxa"/>
          </w:tcPr>
          <w:p w:rsidR="00AC2827" w:rsidRPr="00785672" w:rsidRDefault="00820ED4" w:rsidP="00AC2827">
            <w:r w:rsidRPr="00785672">
              <w:t xml:space="preserve"> </w:t>
            </w:r>
          </w:p>
          <w:p w:rsidR="00785672" w:rsidRDefault="00785672" w:rsidP="00785672">
            <w:r w:rsidRPr="00785672">
              <w:t xml:space="preserve">  </w:t>
            </w:r>
          </w:p>
          <w:p w:rsidR="00785672" w:rsidRDefault="00785672" w:rsidP="00785672"/>
          <w:p w:rsidR="00E577D2" w:rsidRPr="00785672" w:rsidRDefault="009E32FB" w:rsidP="00785672">
            <w:r>
              <w:t xml:space="preserve">      </w:t>
            </w:r>
            <w:r w:rsidR="00785672">
              <w:t>А</w:t>
            </w:r>
            <w:r w:rsidR="00AC2827" w:rsidRPr="00785672">
              <w:t>.</w:t>
            </w:r>
            <w:r w:rsidR="00785672" w:rsidRPr="00785672">
              <w:t>Г</w:t>
            </w:r>
            <w:r w:rsidR="00E577D2" w:rsidRPr="00785672">
              <w:t>.</w:t>
            </w:r>
            <w:r w:rsidR="00785672" w:rsidRPr="00785672">
              <w:t xml:space="preserve"> Аксаков</w:t>
            </w:r>
          </w:p>
        </w:tc>
      </w:tr>
    </w:tbl>
    <w:p w:rsidR="00785672" w:rsidRDefault="00785672" w:rsidP="00785672">
      <w:pPr>
        <w:pStyle w:val="a3"/>
        <w:ind w:right="360"/>
        <w:rPr>
          <w:sz w:val="16"/>
          <w:szCs w:val="16"/>
        </w:rPr>
      </w:pPr>
    </w:p>
    <w:p w:rsidR="00785672" w:rsidRDefault="00785672" w:rsidP="00785672">
      <w:pPr>
        <w:pStyle w:val="a3"/>
        <w:ind w:right="360"/>
        <w:rPr>
          <w:sz w:val="16"/>
          <w:szCs w:val="16"/>
        </w:rPr>
      </w:pPr>
    </w:p>
    <w:p w:rsidR="00785672" w:rsidRDefault="00785672" w:rsidP="00785672">
      <w:pPr>
        <w:pStyle w:val="a3"/>
        <w:ind w:right="360"/>
        <w:rPr>
          <w:sz w:val="16"/>
          <w:szCs w:val="16"/>
        </w:rPr>
      </w:pPr>
    </w:p>
    <w:p w:rsidR="00953A88" w:rsidRDefault="00E577D2" w:rsidP="00785672">
      <w:pPr>
        <w:pStyle w:val="a3"/>
        <w:ind w:right="360"/>
        <w:rPr>
          <w:sz w:val="20"/>
          <w:szCs w:val="20"/>
        </w:rPr>
      </w:pPr>
      <w:r w:rsidRPr="009E32FB">
        <w:rPr>
          <w:sz w:val="20"/>
          <w:szCs w:val="20"/>
        </w:rPr>
        <w:t>Исп.: Андреева М.В.</w:t>
      </w:r>
      <w:r w:rsidR="00785672" w:rsidRPr="009E32FB">
        <w:rPr>
          <w:sz w:val="20"/>
          <w:szCs w:val="20"/>
        </w:rPr>
        <w:t>,</w:t>
      </w:r>
    </w:p>
    <w:p w:rsidR="00E577D2" w:rsidRPr="009E32FB" w:rsidRDefault="00E577D2" w:rsidP="00785672">
      <w:pPr>
        <w:pStyle w:val="a3"/>
        <w:ind w:right="360"/>
        <w:rPr>
          <w:sz w:val="20"/>
          <w:szCs w:val="20"/>
        </w:rPr>
      </w:pPr>
      <w:r w:rsidRPr="009E32FB">
        <w:rPr>
          <w:sz w:val="20"/>
          <w:szCs w:val="20"/>
        </w:rPr>
        <w:t xml:space="preserve">тел: (495) 785-29-90 </w:t>
      </w:r>
      <w:proofErr w:type="spellStart"/>
      <w:r w:rsidRPr="009E32FB">
        <w:rPr>
          <w:sz w:val="20"/>
          <w:szCs w:val="20"/>
        </w:rPr>
        <w:t>доб</w:t>
      </w:r>
      <w:proofErr w:type="spellEnd"/>
      <w:r w:rsidRPr="009E32FB">
        <w:rPr>
          <w:sz w:val="20"/>
          <w:szCs w:val="20"/>
        </w:rPr>
        <w:t>. 113</w:t>
      </w:r>
    </w:p>
    <w:sectPr w:rsidR="00E577D2" w:rsidRPr="009E32FB" w:rsidSect="00785672">
      <w:pgSz w:w="11906" w:h="16838"/>
      <w:pgMar w:top="142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00" w:rsidRDefault="006D1100" w:rsidP="00084391">
      <w:r>
        <w:separator/>
      </w:r>
    </w:p>
  </w:endnote>
  <w:endnote w:type="continuationSeparator" w:id="0">
    <w:p w:rsidR="006D1100" w:rsidRDefault="006D1100" w:rsidP="00084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00" w:rsidRDefault="006D1100" w:rsidP="00084391">
      <w:r>
        <w:separator/>
      </w:r>
    </w:p>
  </w:footnote>
  <w:footnote w:type="continuationSeparator" w:id="0">
    <w:p w:rsidR="006D1100" w:rsidRDefault="006D1100" w:rsidP="00084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73B"/>
    <w:multiLevelType w:val="hybridMultilevel"/>
    <w:tmpl w:val="B746A03E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7D2"/>
    <w:rsid w:val="0006242A"/>
    <w:rsid w:val="00067537"/>
    <w:rsid w:val="00084391"/>
    <w:rsid w:val="000E6882"/>
    <w:rsid w:val="00136212"/>
    <w:rsid w:val="0016374E"/>
    <w:rsid w:val="001B015C"/>
    <w:rsid w:val="001B609E"/>
    <w:rsid w:val="001E534D"/>
    <w:rsid w:val="0021190E"/>
    <w:rsid w:val="00223B91"/>
    <w:rsid w:val="00237FB0"/>
    <w:rsid w:val="00254253"/>
    <w:rsid w:val="00334720"/>
    <w:rsid w:val="003A5F63"/>
    <w:rsid w:val="003C7A21"/>
    <w:rsid w:val="003E02E3"/>
    <w:rsid w:val="003E18DC"/>
    <w:rsid w:val="00424D4D"/>
    <w:rsid w:val="005020FD"/>
    <w:rsid w:val="00506763"/>
    <w:rsid w:val="00563FED"/>
    <w:rsid w:val="005B4F4C"/>
    <w:rsid w:val="006260E1"/>
    <w:rsid w:val="00693B11"/>
    <w:rsid w:val="006A09EF"/>
    <w:rsid w:val="006D1100"/>
    <w:rsid w:val="007023A4"/>
    <w:rsid w:val="007155FD"/>
    <w:rsid w:val="007646BF"/>
    <w:rsid w:val="00785672"/>
    <w:rsid w:val="00792FF0"/>
    <w:rsid w:val="00820ED4"/>
    <w:rsid w:val="008504E3"/>
    <w:rsid w:val="00867BCF"/>
    <w:rsid w:val="00874CC0"/>
    <w:rsid w:val="00924262"/>
    <w:rsid w:val="00926608"/>
    <w:rsid w:val="00953A88"/>
    <w:rsid w:val="00961940"/>
    <w:rsid w:val="009E32FB"/>
    <w:rsid w:val="009F04FE"/>
    <w:rsid w:val="00A04804"/>
    <w:rsid w:val="00A45A8C"/>
    <w:rsid w:val="00AC2827"/>
    <w:rsid w:val="00B260C0"/>
    <w:rsid w:val="00B764E3"/>
    <w:rsid w:val="00B77E83"/>
    <w:rsid w:val="00BD11D1"/>
    <w:rsid w:val="00BD215E"/>
    <w:rsid w:val="00BE2CF2"/>
    <w:rsid w:val="00C102E5"/>
    <w:rsid w:val="00C40E89"/>
    <w:rsid w:val="00C57F34"/>
    <w:rsid w:val="00C6407B"/>
    <w:rsid w:val="00D8399F"/>
    <w:rsid w:val="00DE210D"/>
    <w:rsid w:val="00E577D2"/>
    <w:rsid w:val="00EC0626"/>
    <w:rsid w:val="00F076F2"/>
    <w:rsid w:val="00F23F66"/>
    <w:rsid w:val="00F25539"/>
    <w:rsid w:val="00FA20D4"/>
    <w:rsid w:val="00FD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77D2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E577D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E577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7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4F4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843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4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today/print.asp?file=directors_board/suhov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0EF83-F327-4ECF-B391-B6F55849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35</cp:revision>
  <cp:lastPrinted>2014-06-27T06:39:00Z</cp:lastPrinted>
  <dcterms:created xsi:type="dcterms:W3CDTF">2014-03-11T07:37:00Z</dcterms:created>
  <dcterms:modified xsi:type="dcterms:W3CDTF">2014-06-30T05:26:00Z</dcterms:modified>
</cp:coreProperties>
</file>