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2789"/>
        <w:gridCol w:w="207"/>
        <w:gridCol w:w="217"/>
        <w:gridCol w:w="1179"/>
        <w:gridCol w:w="437"/>
        <w:gridCol w:w="1602"/>
        <w:gridCol w:w="2237"/>
      </w:tblGrid>
      <w:tr w:rsidR="00EE2C88" w:rsidTr="00BF4814">
        <w:trPr>
          <w:trHeight w:val="2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C88" w:rsidRDefault="00EE2C88" w:rsidP="00BF4814">
            <w:pPr>
              <w:pStyle w:val="ittablehdr"/>
              <w:rPr>
                <w:rStyle w:val="13"/>
              </w:rPr>
            </w:pPr>
            <w:r>
              <w:rPr>
                <w:rStyle w:val="13"/>
              </w:rPr>
              <w:t>Заявка на создание записи регистра информационных систем в ЕСИА</w:t>
            </w:r>
          </w:p>
          <w:p w:rsidR="00EE2C88" w:rsidRPr="00E64F5D" w:rsidRDefault="00EE2C88" w:rsidP="00BF4814">
            <w:pPr>
              <w:pStyle w:val="ittablehdr"/>
              <w:rPr>
                <w:rStyle w:val="13"/>
              </w:rPr>
            </w:pPr>
          </w:p>
        </w:tc>
      </w:tr>
      <w:tr w:rsidR="00EE2C88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88" w:rsidRPr="006B56DE" w:rsidRDefault="00EE2C88" w:rsidP="00BF4814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8A3A29" w:rsidRDefault="00EE2C88" w:rsidP="00BF4814">
            <w:pPr>
              <w:pStyle w:val="ittablemain"/>
            </w:pPr>
            <w:r w:rsidRPr="008A3A29">
              <w:t>Наименование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8A3A29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E22772" w:rsidRDefault="00EE2C88" w:rsidP="00BF4814">
            <w:pPr>
              <w:pStyle w:val="ittablemain"/>
              <w:rPr>
                <w:lang w:val="x-none"/>
              </w:rPr>
            </w:pPr>
            <w:r>
              <w:t xml:space="preserve">Уникальный номер (мнемоника) ИС 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8A3A29" w:rsidRDefault="00EE2C88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2348A">
              <w:rPr>
                <w:sz w:val="16"/>
                <w:szCs w:val="16"/>
              </w:rPr>
              <w:t>если ИС зарегистрирована в СМЭВ и имеет мнемонику</w:t>
            </w:r>
            <w:r>
              <w:rPr>
                <w:sz w:val="16"/>
                <w:szCs w:val="16"/>
              </w:rPr>
              <w:t>, то следует указать мнемонику точки подключения)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6B56DE" w:rsidRDefault="00EE2C88" w:rsidP="00BF4814">
            <w:pPr>
              <w:pStyle w:val="ittablemain"/>
            </w:pPr>
            <w:r>
              <w:t>Комментарии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EE2C88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88" w:rsidRPr="00CD3905" w:rsidRDefault="00EE2C88" w:rsidP="00BF4814">
            <w:pPr>
              <w:pStyle w:val="ittablemainbold"/>
            </w:pPr>
            <w:r w:rsidRPr="00CD3905">
              <w:t>Данные о</w:t>
            </w:r>
            <w:r>
              <w:t>б Операторе ИС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6B56DE" w:rsidRDefault="00EE2C88" w:rsidP="00BF4814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ОГРН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EE2C88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88" w:rsidRPr="00CD371D" w:rsidRDefault="00EE2C88" w:rsidP="00BF4814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 xml:space="preserve">Данные об </w:t>
            </w:r>
            <w:proofErr w:type="gramStart"/>
            <w:r w:rsidRPr="00CD371D">
              <w:rPr>
                <w:b/>
              </w:rPr>
              <w:t>ответственном</w:t>
            </w:r>
            <w:proofErr w:type="gramEnd"/>
            <w:r w:rsidRPr="00CD371D">
              <w:rPr>
                <w:b/>
              </w:rPr>
              <w:t xml:space="preserve"> за эксплуатацию ИС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фамилия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имя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отчество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должность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рабочий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мобильный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EE2C88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044020" w:rsidRDefault="00EE2C88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EE2C88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88" w:rsidRPr="00CD371D" w:rsidRDefault="00EE2C88" w:rsidP="00BF4814">
            <w:pPr>
              <w:pStyle w:val="ittablemain"/>
              <w:rPr>
                <w:b/>
              </w:rPr>
            </w:pPr>
            <w:r w:rsidRPr="00E90187">
              <w:rPr>
                <w:b/>
              </w:rPr>
              <w:t>Данные о системных группах ИС</w:t>
            </w:r>
          </w:p>
        </w:tc>
      </w:tr>
      <w:tr w:rsidR="00EE2C88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</w:pP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Default="00EE2C88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(наименования системных групп, если имеются)</w:t>
            </w:r>
          </w:p>
        </w:tc>
      </w:tr>
      <w:tr w:rsidR="00EE2C88" w:rsidTr="00BF4814">
        <w:trPr>
          <w:trHeight w:val="79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88" w:rsidRDefault="00EE2C88" w:rsidP="00BF4814">
            <w:pPr>
              <w:pStyle w:val="itmain"/>
            </w:pPr>
          </w:p>
          <w:p w:rsidR="00EE2C88" w:rsidRDefault="00EE2C88" w:rsidP="00BF4814">
            <w:pPr>
              <w:pStyle w:val="itmain"/>
            </w:pPr>
            <w:r w:rsidRPr="0081481E">
              <w:t>Прошу</w:t>
            </w:r>
            <w:r>
              <w:t xml:space="preserve"> рассмотреть возможность внесения информационной системы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наименование ИС</w:t>
            </w:r>
            <w:r w:rsidRPr="00C240A1">
              <w:rPr>
                <w:i/>
              </w:rPr>
              <w:t>&gt;</w:t>
            </w:r>
            <w:r>
              <w:t xml:space="preserve">» в регистр информационных систем единой системы идентификации и аутентификации с целью </w:t>
            </w:r>
            <w:r w:rsidR="00B10AD4">
              <w:t>организации деятельности по созданию (замене) и выдаче ключей простой электронной подписи</w:t>
            </w:r>
            <w:bookmarkStart w:id="0" w:name="_GoBack"/>
            <w:bookmarkEnd w:id="0"/>
            <w:r w:rsidR="00554E69">
              <w:t xml:space="preserve"> в соответствии с подпунктом</w:t>
            </w:r>
            <w:proofErr w:type="gramStart"/>
            <w:r w:rsidR="00554E69">
              <w:t xml:space="preserve"> Д</w:t>
            </w:r>
            <w:proofErr w:type="gramEnd"/>
            <w:r w:rsidR="00554E69">
              <w:t xml:space="preserve"> </w:t>
            </w:r>
            <w:r w:rsidR="00554E69" w:rsidRPr="00BE6662">
              <w:t xml:space="preserve">пункта 7 </w:t>
            </w:r>
            <w:r w:rsidR="00554E69">
              <w:t>п</w:t>
            </w:r>
            <w:r w:rsidR="00554E69" w:rsidRPr="00BE6662">
              <w:t>остановления Правительства Р</w:t>
            </w:r>
            <w:r w:rsidR="00554E69">
              <w:t xml:space="preserve">оссийской Федерации </w:t>
            </w:r>
            <w:r w:rsidR="00554E69" w:rsidRPr="00BE6662">
              <w:t>от 25 января 2013 г.</w:t>
            </w:r>
            <w:r w:rsidR="00554E69">
              <w:t xml:space="preserve"> </w:t>
            </w:r>
            <w:r w:rsidR="00554E69" w:rsidRPr="00BE6662">
              <w:t xml:space="preserve">№ 33 </w:t>
            </w:r>
            <w:r w:rsidR="00554E69">
              <w:t>«</w:t>
            </w:r>
            <w:r w:rsidR="00554E69" w:rsidRPr="00BE6662">
              <w:t>Об использовании простой электронной подписи при оказании государственных и муниципальных услуг</w:t>
            </w:r>
            <w:r w:rsidR="00554E69">
              <w:t>»</w:t>
            </w:r>
            <w:r w:rsidR="00554E69" w:rsidRPr="00BB1FE7">
              <w:t xml:space="preserve"> </w:t>
            </w:r>
            <w:r w:rsidR="00554E69">
              <w:t>п</w:t>
            </w:r>
            <w:r w:rsidR="00554E69" w:rsidRPr="0081481E">
              <w:t>рошу</w:t>
            </w:r>
            <w:r w:rsidR="00554E69">
              <w:t xml:space="preserve"> внести организацию в  регистр органов и организаций, имеющих право создания (замены) и выдачи ключа простой электронной подписи»</w:t>
            </w:r>
            <w:r>
              <w:t>.</w:t>
            </w:r>
          </w:p>
          <w:p w:rsidR="00EE2C88" w:rsidRDefault="00EE2C88" w:rsidP="00BF4814">
            <w:pPr>
              <w:pStyle w:val="itmain"/>
            </w:pPr>
            <w:r>
              <w:t>Основанием для регистрации информационной системы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наименование ИС</w:t>
            </w:r>
            <w:r w:rsidRPr="00C240A1">
              <w:rPr>
                <w:i/>
              </w:rPr>
              <w:t>&gt;</w:t>
            </w:r>
            <w:r>
              <w:t>» является договор между «</w:t>
            </w:r>
            <w:r w:rsidRPr="00EF3C9A">
              <w:t>&lt;</w:t>
            </w:r>
            <w:r w:rsidRPr="00EF3C9A">
              <w:rPr>
                <w:i/>
              </w:rPr>
              <w:t>Организацией</w:t>
            </w:r>
            <w:r>
              <w:rPr>
                <w:i/>
              </w:rPr>
              <w:t>, подающей заявку</w:t>
            </w:r>
            <w:r w:rsidRPr="00EF3C9A">
              <w:rPr>
                <w:i/>
              </w:rPr>
              <w:t>&gt;</w:t>
            </w:r>
            <w:r>
              <w:t>» и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Оператором ИС</w:t>
            </w:r>
            <w:r w:rsidRPr="00C240A1">
              <w:rPr>
                <w:i/>
              </w:rPr>
              <w:t>&gt;</w:t>
            </w:r>
            <w:r>
              <w:t>» № «</w:t>
            </w:r>
            <w:r w:rsidRPr="00EF3C9A">
              <w:t>&lt;</w:t>
            </w:r>
            <w:r>
              <w:t>Номер договора</w:t>
            </w:r>
            <w:r w:rsidRPr="00EF3C9A">
              <w:t>&gt;</w:t>
            </w:r>
            <w:r>
              <w:t>»</w:t>
            </w:r>
            <w:r w:rsidRPr="00EF3C9A"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«</w:t>
            </w:r>
            <w:r w:rsidRPr="00EF3C9A">
              <w:t>&lt;</w:t>
            </w:r>
            <w:proofErr w:type="gramStart"/>
            <w:r>
              <w:t>Дата</w:t>
            </w:r>
            <w:proofErr w:type="gramEnd"/>
            <w:r>
              <w:t xml:space="preserve"> договора</w:t>
            </w:r>
            <w:r w:rsidRPr="00EF3C9A">
              <w:t>&gt;</w:t>
            </w:r>
            <w:r>
              <w:t>». Ответственное лицо от «</w:t>
            </w:r>
            <w:r w:rsidRPr="00EF3C9A">
              <w:t>&lt;</w:t>
            </w:r>
            <w:r w:rsidRPr="00EF3C9A">
              <w:rPr>
                <w:i/>
              </w:rPr>
              <w:t>Организаци</w:t>
            </w:r>
            <w:r>
              <w:rPr>
                <w:i/>
              </w:rPr>
              <w:t>и, подающей заявку</w:t>
            </w:r>
            <w:r w:rsidRPr="00EF3C9A">
              <w:rPr>
                <w:i/>
              </w:rPr>
              <w:t>&gt;</w:t>
            </w:r>
            <w:r>
              <w:t xml:space="preserve">»: </w:t>
            </w:r>
            <w:r w:rsidRPr="00EF3C9A">
              <w:t>&lt;</w:t>
            </w:r>
            <w:r>
              <w:t>ФИО</w:t>
            </w:r>
            <w:r w:rsidRPr="00EF3C9A">
              <w:t>&gt;</w:t>
            </w:r>
            <w:r>
              <w:t xml:space="preserve">, </w:t>
            </w:r>
            <w:r w:rsidRPr="00EF3C9A">
              <w:t>&lt;</w:t>
            </w:r>
            <w:r>
              <w:t>должность</w:t>
            </w:r>
            <w:r w:rsidRPr="00EF3C9A">
              <w:t>&gt;</w:t>
            </w:r>
            <w:r>
              <w:t xml:space="preserve">, </w:t>
            </w:r>
            <w:r w:rsidRPr="00EF3C9A">
              <w:t>&lt;</w:t>
            </w:r>
            <w:r>
              <w:t>рабочий телефон</w:t>
            </w:r>
            <w:r w:rsidRPr="00EF3C9A">
              <w:t>&gt;, &lt;</w:t>
            </w:r>
            <w:r>
              <w:t>мобильный телефон</w:t>
            </w:r>
            <w:r w:rsidRPr="00EF3C9A">
              <w:t>&gt;</w:t>
            </w:r>
            <w:r>
              <w:t xml:space="preserve">, </w:t>
            </w:r>
            <w:r w:rsidRPr="00EF3C9A">
              <w:t>&lt;</w:t>
            </w:r>
            <w:r>
              <w:t>адрес электронной почты</w:t>
            </w:r>
            <w:r w:rsidRPr="00EF3C9A">
              <w:t>&gt;</w:t>
            </w:r>
            <w:r>
              <w:rPr>
                <w:rStyle w:val="a3"/>
              </w:rPr>
              <w:footnoteReference w:id="1"/>
            </w:r>
            <w:r w:rsidRPr="00EF3C9A">
              <w:t>.</w:t>
            </w:r>
          </w:p>
          <w:p w:rsidR="00EE2C88" w:rsidRDefault="00EE2C88" w:rsidP="00BF4814">
            <w:pPr>
              <w:pStyle w:val="itmain"/>
            </w:pPr>
            <w:r>
              <w:t>Подачей заявки подтверждаю, что деятельность «</w:t>
            </w:r>
            <w:r w:rsidRPr="00EF3C9A">
              <w:t>&lt;</w:t>
            </w:r>
            <w:r>
              <w:rPr>
                <w:i/>
              </w:rPr>
              <w:t>Организация, подающей заявку</w:t>
            </w:r>
            <w:r w:rsidRPr="00EF3C9A">
              <w:rPr>
                <w:i/>
              </w:rPr>
              <w:t>&gt;</w:t>
            </w:r>
            <w:r>
              <w:t>» и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Оператор ИС</w:t>
            </w:r>
            <w:r w:rsidRPr="00C240A1">
              <w:rPr>
                <w:i/>
              </w:rPr>
              <w:t>&gt;</w:t>
            </w:r>
            <w:r>
              <w:t xml:space="preserve">» по организации взаимодействия с ЕСИА ведется в полном </w:t>
            </w:r>
            <w:r>
              <w:lastRenderedPageBreak/>
              <w:t>соответствии с требованиями законодательства, в том числе в соответствии со, следующих нормативно-правовых актов:</w:t>
            </w:r>
          </w:p>
          <w:p w:rsidR="00EE2C88" w:rsidRDefault="00EE2C88" w:rsidP="00EE2C88">
            <w:pPr>
              <w:pStyle w:val="itmain"/>
              <w:numPr>
                <w:ilvl w:val="0"/>
                <w:numId w:val="2"/>
              </w:numPr>
            </w:pPr>
            <w:r w:rsidRPr="00EB40AE">
      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      </w:r>
            <w:proofErr w:type="gramStart"/>
            <w:r w:rsidRPr="00EB40AE">
              <w:t>ии и ау</w:t>
            </w:r>
            <w:proofErr w:type="gramEnd"/>
            <w:r w:rsidRPr="00EB40AE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EE2C88" w:rsidRDefault="00EE2C88" w:rsidP="00EE2C88">
            <w:pPr>
              <w:pStyle w:val="itmain"/>
              <w:numPr>
                <w:ilvl w:val="0"/>
                <w:numId w:val="2"/>
              </w:numPr>
            </w:pPr>
            <w:r w:rsidRPr="00EB40AE">
      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      </w:r>
          </w:p>
          <w:p w:rsidR="00EE2C88" w:rsidRDefault="00EE2C88" w:rsidP="00EE2C88">
            <w:pPr>
              <w:pStyle w:val="itmain"/>
              <w:numPr>
                <w:ilvl w:val="0"/>
                <w:numId w:val="2"/>
              </w:numPr>
            </w:pPr>
            <w:r w:rsidRPr="00EB40AE">
      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      </w:r>
            <w:proofErr w:type="gramStart"/>
            <w:r w:rsidRPr="00EB40AE">
              <w:t>ии и ау</w:t>
            </w:r>
            <w:proofErr w:type="gramEnd"/>
            <w:r w:rsidRPr="00EB40AE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EE2C88" w:rsidRPr="00EF3C9A" w:rsidRDefault="00EE2C88" w:rsidP="00EE2C88">
            <w:pPr>
              <w:pStyle w:val="itmain"/>
              <w:numPr>
                <w:ilvl w:val="0"/>
                <w:numId w:val="2"/>
              </w:numPr>
            </w:pPr>
            <w:r w:rsidRPr="00EB40AE">
              <w:t>Положение «О федеральной государственной информационной системе «Единая система идентификац</w:t>
            </w:r>
            <w:proofErr w:type="gramStart"/>
            <w:r w:rsidRPr="00EB40AE">
              <w:t>ии и ау</w:t>
            </w:r>
            <w:proofErr w:type="gramEnd"/>
            <w:r w:rsidRPr="00EB40AE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Минкомсвязи России от 13 апреля 2012 г. № 107.</w:t>
            </w:r>
          </w:p>
          <w:p w:rsidR="00EE2C88" w:rsidRDefault="00EE2C88" w:rsidP="00BF4814">
            <w:pPr>
              <w:pStyle w:val="itmain"/>
            </w:pPr>
          </w:p>
          <w:p w:rsidR="00EE2C88" w:rsidRDefault="00EE2C88" w:rsidP="00BF4814">
            <w:pPr>
              <w:pStyle w:val="itmain"/>
            </w:pPr>
          </w:p>
          <w:p w:rsidR="00EE2C88" w:rsidRDefault="00EE2C88" w:rsidP="00BF4814">
            <w:pPr>
              <w:pStyle w:val="itmain"/>
            </w:pPr>
          </w:p>
          <w:p w:rsidR="00EE2C88" w:rsidRDefault="00EE2C88" w:rsidP="00BF4814">
            <w:pPr>
              <w:pStyle w:val="itmain"/>
            </w:pPr>
          </w:p>
          <w:p w:rsidR="00EE2C88" w:rsidRDefault="00EE2C88" w:rsidP="00BF4814">
            <w:pPr>
              <w:pStyle w:val="itmain"/>
            </w:pPr>
          </w:p>
          <w:p w:rsidR="00EE2C88" w:rsidRPr="00CA5C35" w:rsidRDefault="00EE2C88" w:rsidP="00BF4814">
            <w:pPr>
              <w:pStyle w:val="itmain"/>
            </w:pPr>
          </w:p>
        </w:tc>
      </w:tr>
      <w:tr w:rsidR="00EE2C88" w:rsidTr="00BF4814">
        <w:trPr>
          <w:trHeight w:val="232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88" w:rsidRPr="00E50AC7" w:rsidRDefault="00EE2C88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88" w:rsidRPr="00C240A1" w:rsidRDefault="00EE2C88" w:rsidP="00BF4814">
            <w:pPr>
              <w:pStyle w:val="ittablemain"/>
              <w:rPr>
                <w:szCs w:val="16"/>
              </w:rPr>
            </w:pPr>
          </w:p>
        </w:tc>
      </w:tr>
      <w:tr w:rsidR="00EE2C88" w:rsidTr="00BF4814">
        <w:trPr>
          <w:trHeight w:val="301"/>
        </w:trPr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88" w:rsidRDefault="00EE2C88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E50AC7">
              <w:rPr>
                <w:szCs w:val="16"/>
                <w:vertAlign w:val="superscript"/>
              </w:rPr>
              <w:t>(расшифровка подписи)</w:t>
            </w:r>
          </w:p>
          <w:p w:rsidR="00EE2C88" w:rsidRPr="00E50AC7" w:rsidRDefault="00EE2C88" w:rsidP="00BF4814">
            <w:pPr>
              <w:pStyle w:val="itmain"/>
              <w:rPr>
                <w:lang w:val="en-US"/>
              </w:rPr>
            </w:pPr>
          </w:p>
        </w:tc>
      </w:tr>
      <w:tr w:rsidR="00EE2C88" w:rsidTr="00BF4814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</w:pP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EE2C88" w:rsidTr="00BF4814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м</w:t>
            </w:r>
            <w:r w:rsidRPr="00E50AC7">
              <w:rPr>
                <w:vertAlign w:val="superscript"/>
              </w:rPr>
              <w:t>.</w:t>
            </w:r>
            <w:r>
              <w:rPr>
                <w:vertAlign w:val="superscript"/>
              </w:rPr>
              <w:t>п</w:t>
            </w:r>
            <w:proofErr w:type="spellEnd"/>
            <w:r w:rsidRPr="00E50AC7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C88" w:rsidRPr="00E50AC7" w:rsidRDefault="00EE2C88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Pr="00E50AC7">
              <w:rPr>
                <w:szCs w:val="16"/>
                <w:vertAlign w:val="superscript"/>
              </w:rPr>
              <w:t>дата</w:t>
            </w:r>
            <w:r>
              <w:rPr>
                <w:szCs w:val="16"/>
                <w:vertAlign w:val="superscript"/>
              </w:rPr>
              <w:t>)</w:t>
            </w:r>
          </w:p>
        </w:tc>
      </w:tr>
    </w:tbl>
    <w:p w:rsidR="00F077C7" w:rsidRDefault="00F61AD3"/>
    <w:p w:rsidR="003710B9" w:rsidRDefault="003710B9"/>
    <w:p w:rsidR="003710B9" w:rsidRDefault="003710B9"/>
    <w:p w:rsidR="003710B9" w:rsidRDefault="003710B9">
      <w:r w:rsidRPr="00295E0E">
        <w:rPr>
          <w:highlight w:val="yellow"/>
        </w:rPr>
        <w:t>Заявка должна быть подписана руководителем органа/организации или его заместителем, ответственным за информатизацию. Заявка должна быть заверена печатью организации.</w:t>
      </w:r>
    </w:p>
    <w:sectPr w:rsidR="003710B9" w:rsidSect="0037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D3" w:rsidRDefault="00F61AD3" w:rsidP="00EE2C88">
      <w:pPr>
        <w:spacing w:line="240" w:lineRule="auto"/>
      </w:pPr>
      <w:r>
        <w:separator/>
      </w:r>
    </w:p>
  </w:endnote>
  <w:endnote w:type="continuationSeparator" w:id="0">
    <w:p w:rsidR="00F61AD3" w:rsidRDefault="00F61AD3" w:rsidP="00EE2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D3" w:rsidRDefault="00F61AD3" w:rsidP="00EE2C88">
      <w:pPr>
        <w:spacing w:line="240" w:lineRule="auto"/>
      </w:pPr>
      <w:r>
        <w:separator/>
      </w:r>
    </w:p>
  </w:footnote>
  <w:footnote w:type="continuationSeparator" w:id="0">
    <w:p w:rsidR="00F61AD3" w:rsidRDefault="00F61AD3" w:rsidP="00EE2C88">
      <w:pPr>
        <w:spacing w:line="240" w:lineRule="auto"/>
      </w:pPr>
      <w:r>
        <w:continuationSeparator/>
      </w:r>
    </w:p>
  </w:footnote>
  <w:footnote w:id="1">
    <w:p w:rsidR="00EE2C88" w:rsidRPr="00F734B1" w:rsidRDefault="00EE2C88" w:rsidP="00EE2C88">
      <w:pPr>
        <w:pStyle w:val="a4"/>
        <w:spacing w:line="240" w:lineRule="auto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 xml:space="preserve">Данный абзац включается в заявку только в случае, если организация подает заявку на </w:t>
      </w:r>
      <w:r w:rsidRPr="00EF3C9A">
        <w:rPr>
          <w:lang w:val="ru-RU"/>
        </w:rPr>
        <w:t xml:space="preserve">подключение </w:t>
      </w:r>
      <w:proofErr w:type="gramStart"/>
      <w:r w:rsidRPr="00EF3C9A">
        <w:rPr>
          <w:lang w:val="ru-RU"/>
        </w:rPr>
        <w:t>информационн</w:t>
      </w:r>
      <w:r>
        <w:rPr>
          <w:lang w:val="ru-RU"/>
        </w:rPr>
        <w:t>ой</w:t>
      </w:r>
      <w:proofErr w:type="gramEnd"/>
      <w:r w:rsidRPr="00EF3C9A">
        <w:rPr>
          <w:lang w:val="ru-RU"/>
        </w:rPr>
        <w:t xml:space="preserve"> систем</w:t>
      </w:r>
      <w:r>
        <w:rPr>
          <w:lang w:val="ru-RU"/>
        </w:rPr>
        <w:t>ы</w:t>
      </w:r>
      <w:r w:rsidRPr="00EF3C9A">
        <w:rPr>
          <w:lang w:val="ru-RU"/>
        </w:rPr>
        <w:t xml:space="preserve"> своего </w:t>
      </w:r>
      <w:r>
        <w:rPr>
          <w:lang w:val="ru-RU"/>
        </w:rPr>
        <w:t xml:space="preserve">партнера, не обладающего правом самостоятельно подключиться (например, </w:t>
      </w:r>
      <w:r w:rsidRPr="00D03BB5">
        <w:rPr>
          <w:lang w:val="ru-RU"/>
        </w:rPr>
        <w:t>кредитная организация подает заявку на подключение информационной системы своего банковского платёжного агента</w:t>
      </w:r>
      <w:r>
        <w:rPr>
          <w:lang w:val="ru-RU"/>
        </w:rPr>
        <w:t>)</w:t>
      </w:r>
      <w:r w:rsidRPr="00EF3C9A">
        <w:rPr>
          <w:lang w:val="ru-RU"/>
        </w:rPr>
        <w:t>.</w:t>
      </w:r>
      <w:r>
        <w:rPr>
          <w:lang w:val="ru-RU"/>
        </w:rPr>
        <w:t xml:space="preserve"> В этом случае </w:t>
      </w:r>
      <w:r w:rsidRPr="00EF3C9A">
        <w:rPr>
          <w:lang w:val="ru-RU"/>
        </w:rPr>
        <w:t>организация</w:t>
      </w:r>
      <w:r>
        <w:rPr>
          <w:lang w:val="ru-RU"/>
        </w:rPr>
        <w:t xml:space="preserve"> – это «о</w:t>
      </w:r>
      <w:r w:rsidRPr="00EF3C9A">
        <w:rPr>
          <w:lang w:val="ru-RU"/>
        </w:rPr>
        <w:t>рганизаци</w:t>
      </w:r>
      <w:r>
        <w:rPr>
          <w:lang w:val="ru-RU"/>
        </w:rPr>
        <w:t>я</w:t>
      </w:r>
      <w:r w:rsidRPr="00EF3C9A">
        <w:rPr>
          <w:lang w:val="ru-RU"/>
        </w:rPr>
        <w:t>, подающ</w:t>
      </w:r>
      <w:r>
        <w:rPr>
          <w:lang w:val="ru-RU"/>
        </w:rPr>
        <w:t>ая</w:t>
      </w:r>
      <w:r w:rsidRPr="00EF3C9A">
        <w:rPr>
          <w:lang w:val="ru-RU"/>
        </w:rPr>
        <w:t xml:space="preserve"> заявку</w:t>
      </w:r>
      <w:r>
        <w:rPr>
          <w:lang w:val="ru-RU"/>
        </w:rPr>
        <w:t xml:space="preserve">», а ее партнер – «Оператор ИС». В этом случае к заявке должен быть </w:t>
      </w:r>
      <w:r w:rsidRPr="00F734B1">
        <w:rPr>
          <w:lang w:val="ru-RU"/>
        </w:rPr>
        <w:t xml:space="preserve">приложен договор между </w:t>
      </w:r>
      <w:r>
        <w:rPr>
          <w:lang w:val="ru-RU"/>
        </w:rPr>
        <w:t xml:space="preserve">организацией и ее партнером (например, между </w:t>
      </w:r>
      <w:r w:rsidRPr="00F734B1">
        <w:rPr>
          <w:lang w:val="ru-RU"/>
        </w:rPr>
        <w:t>банком</w:t>
      </w:r>
      <w:r>
        <w:rPr>
          <w:lang w:val="ru-RU"/>
        </w:rPr>
        <w:t xml:space="preserve"> и его платежным агентом)</w:t>
      </w:r>
      <w:r w:rsidRPr="00F734B1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14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67532C87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3E"/>
    <w:rsid w:val="000378F0"/>
    <w:rsid w:val="001516C0"/>
    <w:rsid w:val="00354119"/>
    <w:rsid w:val="003710B9"/>
    <w:rsid w:val="00554E69"/>
    <w:rsid w:val="0094123E"/>
    <w:rsid w:val="009E0985"/>
    <w:rsid w:val="00B10AD4"/>
    <w:rsid w:val="00EE2C88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8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E2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EE2C88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EE2C88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EE2C88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EE2C88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EE2C8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EE2C8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EE2C88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2">
    <w:name w:val="_Заголовок 1 Знак"/>
    <w:link w:val="1"/>
    <w:locked/>
    <w:rsid w:val="00EE2C88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rsid w:val="00EE2C88"/>
    <w:rPr>
      <w:rFonts w:cs="Times New Roman"/>
      <w:vertAlign w:val="superscript"/>
    </w:rPr>
  </w:style>
  <w:style w:type="paragraph" w:styleId="a4">
    <w:name w:val="footnote text"/>
    <w:basedOn w:val="a"/>
    <w:link w:val="a5"/>
    <w:rsid w:val="00EE2C88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EE2C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EE2C88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EE2C88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EE2C88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EE2C88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EE2C88"/>
    <w:rPr>
      <w:b/>
    </w:rPr>
  </w:style>
  <w:style w:type="character" w:customStyle="1" w:styleId="11">
    <w:name w:val="Заголовок 1 Знак"/>
    <w:basedOn w:val="a0"/>
    <w:link w:val="10"/>
    <w:uiPriority w:val="9"/>
    <w:rsid w:val="00EE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8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E2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EE2C88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EE2C88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EE2C88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EE2C88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EE2C8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EE2C8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EE2C88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2">
    <w:name w:val="_Заголовок 1 Знак"/>
    <w:link w:val="1"/>
    <w:locked/>
    <w:rsid w:val="00EE2C88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rsid w:val="00EE2C88"/>
    <w:rPr>
      <w:rFonts w:cs="Times New Roman"/>
      <w:vertAlign w:val="superscript"/>
    </w:rPr>
  </w:style>
  <w:style w:type="paragraph" w:styleId="a4">
    <w:name w:val="footnote text"/>
    <w:basedOn w:val="a"/>
    <w:link w:val="a5"/>
    <w:rsid w:val="00EE2C88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EE2C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EE2C88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EE2C88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EE2C88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EE2C88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EE2C88"/>
    <w:rPr>
      <w:b/>
    </w:rPr>
  </w:style>
  <w:style w:type="character" w:customStyle="1" w:styleId="11">
    <w:name w:val="Заголовок 1 Знак"/>
    <w:basedOn w:val="a0"/>
    <w:link w:val="10"/>
    <w:uiPriority w:val="9"/>
    <w:rsid w:val="00EE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Д. Беляев</dc:creator>
  <cp:keywords/>
  <dc:description/>
  <cp:lastModifiedBy>Евгений Д. Беляев</cp:lastModifiedBy>
  <cp:revision>4</cp:revision>
  <dcterms:created xsi:type="dcterms:W3CDTF">2015-03-31T09:33:00Z</dcterms:created>
  <dcterms:modified xsi:type="dcterms:W3CDTF">2015-03-31T16:21:00Z</dcterms:modified>
</cp:coreProperties>
</file>