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B6D6" w14:textId="77777777" w:rsidR="00151A49" w:rsidRPr="0091398B" w:rsidRDefault="00151A49" w:rsidP="00151A49">
      <w:pPr>
        <w:spacing w:after="0" w:line="240" w:lineRule="auto"/>
        <w:jc w:val="right"/>
        <w:rPr>
          <w:rFonts w:ascii="Times New Roman" w:eastAsiaTheme="minorHAnsi" w:hAnsi="Times New Roman"/>
          <w:bCs/>
          <w:iCs/>
          <w:sz w:val="24"/>
          <w:szCs w:val="24"/>
          <w:lang w:eastAsia="en-US"/>
        </w:rPr>
      </w:pPr>
      <w:r w:rsidRPr="0091398B">
        <w:rPr>
          <w:rFonts w:ascii="Times New Roman" w:eastAsiaTheme="minorHAnsi" w:hAnsi="Times New Roman"/>
          <w:bCs/>
          <w:iCs/>
          <w:sz w:val="24"/>
          <w:szCs w:val="24"/>
          <w:lang w:eastAsia="en-US"/>
        </w:rPr>
        <w:t xml:space="preserve">Приложение </w:t>
      </w:r>
    </w:p>
    <w:p w14:paraId="6D050263" w14:textId="77777777" w:rsidR="00151A49" w:rsidRPr="0091398B" w:rsidRDefault="00151A49" w:rsidP="00B2066B">
      <w:pPr>
        <w:spacing w:after="0" w:line="240" w:lineRule="auto"/>
        <w:jc w:val="center"/>
        <w:rPr>
          <w:rFonts w:ascii="Times New Roman" w:eastAsiaTheme="minorHAnsi" w:hAnsi="Times New Roman"/>
          <w:b/>
          <w:i/>
          <w:sz w:val="24"/>
          <w:szCs w:val="24"/>
          <w:lang w:eastAsia="en-US"/>
        </w:rPr>
      </w:pPr>
    </w:p>
    <w:p w14:paraId="74397737" w14:textId="77777777" w:rsidR="00B2066B" w:rsidRPr="0091398B" w:rsidRDefault="00F718CA" w:rsidP="00B2066B">
      <w:pPr>
        <w:spacing w:after="0" w:line="240" w:lineRule="auto"/>
        <w:jc w:val="center"/>
        <w:rPr>
          <w:rFonts w:ascii="Times New Roman" w:eastAsiaTheme="minorHAnsi" w:hAnsi="Times New Roman"/>
          <w:b/>
          <w:i/>
          <w:sz w:val="24"/>
          <w:szCs w:val="24"/>
          <w:u w:val="single"/>
          <w:lang w:eastAsia="en-US"/>
        </w:rPr>
      </w:pPr>
      <w:r w:rsidRPr="0091398B">
        <w:rPr>
          <w:rFonts w:ascii="Times New Roman" w:eastAsiaTheme="minorHAnsi" w:hAnsi="Times New Roman"/>
          <w:b/>
          <w:i/>
          <w:sz w:val="24"/>
          <w:szCs w:val="24"/>
          <w:u w:val="single"/>
          <w:lang w:eastAsia="en-US"/>
        </w:rPr>
        <w:t>Вопросы по в</w:t>
      </w:r>
      <w:r w:rsidR="00B2066B" w:rsidRPr="0091398B">
        <w:rPr>
          <w:rFonts w:ascii="Times New Roman" w:eastAsiaTheme="minorHAnsi" w:hAnsi="Times New Roman"/>
          <w:b/>
          <w:i/>
          <w:sz w:val="24"/>
          <w:szCs w:val="24"/>
          <w:u w:val="single"/>
          <w:lang w:eastAsia="en-US"/>
        </w:rPr>
        <w:t>недрени</w:t>
      </w:r>
      <w:r w:rsidRPr="0091398B">
        <w:rPr>
          <w:rFonts w:ascii="Times New Roman" w:eastAsiaTheme="minorHAnsi" w:hAnsi="Times New Roman"/>
          <w:b/>
          <w:i/>
          <w:sz w:val="24"/>
          <w:szCs w:val="24"/>
          <w:u w:val="single"/>
          <w:lang w:eastAsia="en-US"/>
        </w:rPr>
        <w:t>ю</w:t>
      </w:r>
      <w:r w:rsidR="00B2066B" w:rsidRPr="0091398B">
        <w:rPr>
          <w:rFonts w:ascii="Times New Roman" w:eastAsiaTheme="minorHAnsi" w:hAnsi="Times New Roman"/>
          <w:b/>
          <w:i/>
          <w:sz w:val="24"/>
          <w:szCs w:val="24"/>
          <w:u w:val="single"/>
          <w:lang w:eastAsia="en-US"/>
        </w:rPr>
        <w:t xml:space="preserve"> требований «Платформы ЗСК»</w:t>
      </w:r>
    </w:p>
    <w:p w14:paraId="4CAE1558" w14:textId="341D6E82" w:rsidR="005017E6" w:rsidRPr="00EF3331" w:rsidRDefault="005017E6" w:rsidP="00EF3331">
      <w:pPr>
        <w:tabs>
          <w:tab w:val="left" w:pos="1134"/>
        </w:tabs>
        <w:spacing w:after="0" w:line="240" w:lineRule="auto"/>
        <w:jc w:val="both"/>
        <w:rPr>
          <w:rFonts w:ascii="Times New Roman" w:hAnsi="Times New Roman"/>
          <w:sz w:val="24"/>
          <w:szCs w:val="24"/>
        </w:rPr>
      </w:pPr>
    </w:p>
    <w:p w14:paraId="06A8F6FE" w14:textId="77777777" w:rsidR="00EF3331" w:rsidRDefault="00EF3331" w:rsidP="00EF3331">
      <w:pPr>
        <w:pStyle w:val="a5"/>
        <w:spacing w:before="0" w:beforeAutospacing="0" w:after="0" w:afterAutospacing="0"/>
        <w:ind w:firstLine="851"/>
        <w:jc w:val="both"/>
      </w:pPr>
      <w:r>
        <w:t xml:space="preserve">1. </w:t>
      </w:r>
      <w:r w:rsidR="00F4411A" w:rsidRPr="009C4CA9">
        <w:t xml:space="preserve">В соответствии с пунктом 5 статьи 7.7 Закона № 115-ФЗ кредитная организация, использующая информацию </w:t>
      </w:r>
      <w:r>
        <w:t>«</w:t>
      </w:r>
      <w:r w:rsidR="00F4411A" w:rsidRPr="009C4CA9">
        <w:t>Платформы ЗСК</w:t>
      </w:r>
      <w:r>
        <w:t>»</w:t>
      </w:r>
      <w:r w:rsidR="00F4411A" w:rsidRPr="009C4CA9">
        <w:t>, в отношении клиента - юридического лица (индивидуального предпринимателя), отнесенного кредитной организацией и Банком России к группе высокой степени (уровня) риска совершения подозрительных операций, применяет меры, указанные в данном пункте, в частности: не проводит операции по списанию денежных средств с банковского счета (вклада, депозита), за исключением случаев, предусмотренных пунктом 6 статьи 7.7 Закона № 115-ФЗ, 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абзацами седьмым и десятым пункта 6 статьи 7.7 Закона № 115-ФЗ.</w:t>
      </w:r>
    </w:p>
    <w:p w14:paraId="76D5818F" w14:textId="6F9D7546" w:rsidR="00EF3331" w:rsidRPr="00EF3331" w:rsidRDefault="00EF3331" w:rsidP="00EF3331">
      <w:pPr>
        <w:pStyle w:val="a5"/>
        <w:spacing w:before="0" w:beforeAutospacing="0" w:after="0" w:afterAutospacing="0"/>
        <w:ind w:firstLine="851"/>
        <w:jc w:val="both"/>
      </w:pPr>
      <w:r w:rsidRPr="00EF3331">
        <w:t xml:space="preserve">При этом, Закон № 115-ФЗ не определяет формы расчетов, применяемых в рамках таких операций, а также исполняются ли такие операции на основании распоряжения клиента или иного документа (исполнительного листа, поручения налогового органа). </w:t>
      </w:r>
    </w:p>
    <w:p w14:paraId="17F2634A" w14:textId="77777777" w:rsidR="00EF3331" w:rsidRDefault="00EF3331" w:rsidP="00EF3331">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 xml:space="preserve">Кроме того, согласно п. 5 ст. 70 Федерального закона от 02.10.2007 </w:t>
      </w:r>
      <w:r>
        <w:rPr>
          <w:rFonts w:ascii="Times New Roman" w:hAnsi="Times New Roman"/>
          <w:sz w:val="24"/>
          <w:szCs w:val="24"/>
          <w:lang w:eastAsia="en-US"/>
        </w:rPr>
        <w:t xml:space="preserve">№ </w:t>
      </w:r>
      <w:r w:rsidRPr="0091398B">
        <w:rPr>
          <w:rFonts w:ascii="Times New Roman" w:hAnsi="Times New Roman"/>
          <w:sz w:val="24"/>
          <w:szCs w:val="24"/>
          <w:lang w:eastAsia="en-US"/>
        </w:rPr>
        <w:t>229-ФЗ «Об исполнительном производстве» банк обязан незамедлительно исполнять содержащиеся в исполнительном документе требования о взыскании денежных средств.</w:t>
      </w:r>
    </w:p>
    <w:p w14:paraId="470E2475" w14:textId="122B236D" w:rsidR="00F4411A" w:rsidRPr="00EF3331" w:rsidRDefault="00BD2F58" w:rsidP="00EF3331">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П</w:t>
      </w:r>
      <w:r w:rsidR="00F4411A" w:rsidRPr="00EF3331">
        <w:rPr>
          <w:rFonts w:ascii="Times New Roman" w:hAnsi="Times New Roman"/>
          <w:sz w:val="24"/>
          <w:szCs w:val="24"/>
          <w:lang w:eastAsia="en-US"/>
        </w:rPr>
        <w:t xml:space="preserve">росим ответить на вопросы касающиеся принятия к исполнению и </w:t>
      </w:r>
      <w:r>
        <w:rPr>
          <w:rFonts w:ascii="Times New Roman" w:hAnsi="Times New Roman"/>
          <w:sz w:val="24"/>
          <w:szCs w:val="24"/>
          <w:lang w:eastAsia="en-US"/>
        </w:rPr>
        <w:t xml:space="preserve">процедуры </w:t>
      </w:r>
      <w:r w:rsidR="00F4411A" w:rsidRPr="00EF3331">
        <w:rPr>
          <w:rFonts w:ascii="Times New Roman" w:hAnsi="Times New Roman"/>
          <w:sz w:val="24"/>
          <w:szCs w:val="24"/>
          <w:lang w:eastAsia="en-US"/>
        </w:rPr>
        <w:t>исполнения исполнительных документов:</w:t>
      </w:r>
    </w:p>
    <w:p w14:paraId="13CD39FA" w14:textId="2EA36A03" w:rsidR="00EF3331" w:rsidRPr="009C4CA9" w:rsidRDefault="00EF3331" w:rsidP="00904FD5">
      <w:pPr>
        <w:pStyle w:val="a5"/>
        <w:spacing w:before="0" w:beforeAutospacing="0" w:after="0" w:afterAutospacing="0"/>
        <w:ind w:firstLine="851"/>
        <w:jc w:val="both"/>
      </w:pPr>
      <w:r>
        <w:t xml:space="preserve">1.1. </w:t>
      </w:r>
      <w:r w:rsidRPr="00EF3331">
        <w:t>Правильно ли понимать, что в случае, если к счету клиента – должника будет предъявлен исполнительный документ в целях списания денежных средств по основаниям, относящимся к целям разрешенных операций (поручение налогового органа) банк обязан исполнить полученный исполнительный документ (поручение налогового органа) при наличии денежных средств на счете?</w:t>
      </w:r>
    </w:p>
    <w:p w14:paraId="04998050" w14:textId="6B4F5B90" w:rsidR="00F4411A" w:rsidRPr="009C4CA9" w:rsidRDefault="00F4411A" w:rsidP="00904FD5">
      <w:pPr>
        <w:pStyle w:val="a5"/>
        <w:spacing w:before="0" w:beforeAutospacing="0" w:after="0" w:afterAutospacing="0"/>
        <w:ind w:firstLine="851"/>
        <w:jc w:val="both"/>
      </w:pPr>
      <w:r w:rsidRPr="009C4CA9">
        <w:t>1.</w:t>
      </w:r>
      <w:r w:rsidR="00904FD5">
        <w:t>2</w:t>
      </w:r>
      <w:r w:rsidRPr="009C4CA9">
        <w:t>. Правильно ли</w:t>
      </w:r>
      <w:r w:rsidR="00904FD5">
        <w:t xml:space="preserve"> </w:t>
      </w:r>
      <w:r w:rsidRPr="009C4CA9">
        <w:t>понима</w:t>
      </w:r>
      <w:r w:rsidR="00904FD5">
        <w:t>ть</w:t>
      </w:r>
      <w:r w:rsidRPr="009C4CA9">
        <w:t>, что в случае предъявления исполнительного документа к счетам клиента, отнесенного к группе высокой степени (уровня), такие исполнительные документы банком к исполнению не принимаются и возвращаются взыскателю/получателю средств со ссылкой на п</w:t>
      </w:r>
      <w:r w:rsidR="000A6FD9">
        <w:t>.</w:t>
      </w:r>
      <w:r w:rsidRPr="009C4CA9">
        <w:t xml:space="preserve"> 5 статьи 7.7 Закона № 115-ФЗ? Либо такие документы должны приниматься банком к исполнению</w:t>
      </w:r>
      <w:r w:rsidR="000A6FD9">
        <w:t>,</w:t>
      </w:r>
      <w:r w:rsidRPr="009C4CA9">
        <w:t xml:space="preserve"> помещаться в очередь распоряжений, ожидающих разрешения на проведение операций, до момента исключения его из ЕГРЮЛ/ЕГРИП?</w:t>
      </w:r>
    </w:p>
    <w:p w14:paraId="7BD8BBCB" w14:textId="16E0CBF6" w:rsidR="00F36085" w:rsidRPr="0091398B" w:rsidRDefault="002D7548" w:rsidP="002D7548">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1</w:t>
      </w:r>
      <w:r w:rsidR="00F36085">
        <w:rPr>
          <w:rFonts w:ascii="Times New Roman" w:hAnsi="Times New Roman"/>
          <w:sz w:val="24"/>
          <w:szCs w:val="24"/>
          <w:lang w:eastAsia="en-US"/>
        </w:rPr>
        <w:t>.</w:t>
      </w:r>
      <w:r w:rsidR="00D9703D">
        <w:rPr>
          <w:rFonts w:ascii="Times New Roman" w:hAnsi="Times New Roman"/>
          <w:sz w:val="24"/>
          <w:szCs w:val="24"/>
          <w:lang w:eastAsia="en-US"/>
        </w:rPr>
        <w:t>3</w:t>
      </w:r>
      <w:r>
        <w:rPr>
          <w:rFonts w:ascii="Times New Roman" w:hAnsi="Times New Roman"/>
          <w:sz w:val="24"/>
          <w:szCs w:val="24"/>
          <w:lang w:eastAsia="en-US"/>
        </w:rPr>
        <w:t xml:space="preserve">. </w:t>
      </w:r>
      <w:r w:rsidR="00F36085" w:rsidRPr="0091398B">
        <w:rPr>
          <w:rFonts w:ascii="Times New Roman" w:hAnsi="Times New Roman"/>
          <w:sz w:val="24"/>
          <w:szCs w:val="24"/>
          <w:lang w:eastAsia="en-US"/>
        </w:rPr>
        <w:t>Следует ли относить к перечисленным в абзаце втором п</w:t>
      </w:r>
      <w:r w:rsidR="00D9703D">
        <w:rPr>
          <w:rFonts w:ascii="Times New Roman" w:hAnsi="Times New Roman"/>
          <w:sz w:val="24"/>
          <w:szCs w:val="24"/>
          <w:lang w:eastAsia="en-US"/>
        </w:rPr>
        <w:t>.</w:t>
      </w:r>
      <w:r w:rsidR="00F36085" w:rsidRPr="0091398B">
        <w:rPr>
          <w:rFonts w:ascii="Times New Roman" w:hAnsi="Times New Roman"/>
          <w:sz w:val="24"/>
          <w:szCs w:val="24"/>
          <w:lang w:eastAsia="en-US"/>
        </w:rPr>
        <w:t xml:space="preserve"> 6 ст</w:t>
      </w:r>
      <w:r w:rsidR="00D9703D">
        <w:rPr>
          <w:rFonts w:ascii="Times New Roman" w:hAnsi="Times New Roman"/>
          <w:sz w:val="24"/>
          <w:szCs w:val="24"/>
          <w:lang w:eastAsia="en-US"/>
        </w:rPr>
        <w:t>.</w:t>
      </w:r>
      <w:r w:rsidR="00F36085" w:rsidRPr="0091398B">
        <w:rPr>
          <w:rFonts w:ascii="Times New Roman" w:hAnsi="Times New Roman"/>
          <w:sz w:val="24"/>
          <w:szCs w:val="24"/>
          <w:lang w:eastAsia="en-US"/>
        </w:rPr>
        <w:t>7</w:t>
      </w:r>
      <w:r w:rsidR="00D9703D">
        <w:rPr>
          <w:rFonts w:ascii="Times New Roman" w:hAnsi="Times New Roman"/>
          <w:sz w:val="24"/>
          <w:szCs w:val="24"/>
          <w:lang w:eastAsia="en-US"/>
        </w:rPr>
        <w:t>.7</w:t>
      </w:r>
      <w:r w:rsidR="00F36085" w:rsidRPr="0091398B">
        <w:rPr>
          <w:rFonts w:ascii="Times New Roman" w:hAnsi="Times New Roman"/>
          <w:sz w:val="24"/>
          <w:szCs w:val="24"/>
          <w:lang w:eastAsia="en-US"/>
        </w:rPr>
        <w:t xml:space="preserve"> Закона № 115-ФЗ видам платежей также перечисления на основании исполнительных документов о принудительном исполнении обязательств должника перед бюджетом, по уплате тех же налогов и сборов, пр.</w:t>
      </w:r>
      <w:r w:rsidR="00D9703D">
        <w:rPr>
          <w:rFonts w:ascii="Times New Roman" w:hAnsi="Times New Roman"/>
          <w:sz w:val="24"/>
          <w:szCs w:val="24"/>
          <w:lang w:eastAsia="en-US"/>
        </w:rPr>
        <w:t xml:space="preserve"> </w:t>
      </w:r>
      <w:r w:rsidR="00F36085" w:rsidRPr="0091398B">
        <w:rPr>
          <w:rFonts w:ascii="Times New Roman" w:hAnsi="Times New Roman"/>
          <w:sz w:val="24"/>
          <w:szCs w:val="24"/>
          <w:lang w:eastAsia="en-US"/>
        </w:rPr>
        <w:t>и исполнять такие исполнительные документы по мере их поступления (при наличии возможности и с соблюдением очередности при недостаточности средств)?</w:t>
      </w:r>
    </w:p>
    <w:p w14:paraId="3A9E032C" w14:textId="40F369FD" w:rsidR="00F36085" w:rsidRDefault="00F36085" w:rsidP="00D408E4">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 xml:space="preserve">Или банк при поступлении к счету клиента любых исполнительных документов, включая указанные в предыдущем абзаце, до </w:t>
      </w:r>
      <w:r w:rsidR="008C23D8">
        <w:rPr>
          <w:rFonts w:ascii="Times New Roman" w:hAnsi="Times New Roman"/>
          <w:sz w:val="24"/>
          <w:szCs w:val="24"/>
          <w:lang w:eastAsia="en-US"/>
        </w:rPr>
        <w:t xml:space="preserve">момента </w:t>
      </w:r>
      <w:r w:rsidRPr="0091398B">
        <w:rPr>
          <w:rFonts w:ascii="Times New Roman" w:hAnsi="Times New Roman"/>
          <w:sz w:val="24"/>
          <w:szCs w:val="24"/>
          <w:lang w:eastAsia="en-US"/>
        </w:rPr>
        <w:t xml:space="preserve">исключения его из </w:t>
      </w:r>
      <w:r w:rsidR="00AD3078">
        <w:rPr>
          <w:rFonts w:ascii="Times New Roman" w:hAnsi="Times New Roman"/>
          <w:sz w:val="24"/>
          <w:szCs w:val="24"/>
          <w:lang w:eastAsia="en-US"/>
        </w:rPr>
        <w:t>ЕГРЮЛ</w:t>
      </w:r>
      <w:r w:rsidRPr="0091398B">
        <w:rPr>
          <w:rFonts w:ascii="Times New Roman" w:hAnsi="Times New Roman"/>
          <w:sz w:val="24"/>
          <w:szCs w:val="24"/>
          <w:lang w:eastAsia="en-US"/>
        </w:rPr>
        <w:t xml:space="preserve"> обязан руководствоваться абзацем девятым п</w:t>
      </w:r>
      <w:r w:rsidR="00D9703D">
        <w:rPr>
          <w:rFonts w:ascii="Times New Roman" w:hAnsi="Times New Roman"/>
          <w:sz w:val="24"/>
          <w:szCs w:val="24"/>
          <w:lang w:eastAsia="en-US"/>
        </w:rPr>
        <w:t>.</w:t>
      </w:r>
      <w:r w:rsidRPr="0091398B">
        <w:rPr>
          <w:rFonts w:ascii="Times New Roman" w:hAnsi="Times New Roman"/>
          <w:sz w:val="24"/>
          <w:szCs w:val="24"/>
          <w:lang w:eastAsia="en-US"/>
        </w:rPr>
        <w:t xml:space="preserve"> 6 ст</w:t>
      </w:r>
      <w:r w:rsidR="00D9703D">
        <w:rPr>
          <w:rFonts w:ascii="Times New Roman" w:hAnsi="Times New Roman"/>
          <w:sz w:val="24"/>
          <w:szCs w:val="24"/>
          <w:lang w:eastAsia="en-US"/>
        </w:rPr>
        <w:t>.</w:t>
      </w:r>
      <w:r w:rsidRPr="0091398B">
        <w:rPr>
          <w:rFonts w:ascii="Times New Roman" w:hAnsi="Times New Roman"/>
          <w:sz w:val="24"/>
          <w:szCs w:val="24"/>
          <w:lang w:eastAsia="en-US"/>
        </w:rPr>
        <w:t xml:space="preserve"> 7.7. Закона № 115-ФЗ, то есть исполнять исполнительные документы только после исключения клиента-должника из государственного реестра?</w:t>
      </w:r>
    </w:p>
    <w:p w14:paraId="433B8239" w14:textId="57D676FC" w:rsidR="00D9703D" w:rsidRPr="009C4CA9" w:rsidRDefault="00D9703D" w:rsidP="00D9703D">
      <w:pPr>
        <w:pStyle w:val="a5"/>
        <w:spacing w:before="0" w:beforeAutospacing="0" w:after="0" w:afterAutospacing="0"/>
        <w:ind w:firstLine="851"/>
        <w:jc w:val="both"/>
      </w:pPr>
      <w:r w:rsidRPr="009C4CA9">
        <w:t>1.</w:t>
      </w:r>
      <w:r>
        <w:t>4</w:t>
      </w:r>
      <w:r w:rsidRPr="009C4CA9">
        <w:t>.</w:t>
      </w:r>
      <w:r>
        <w:t> </w:t>
      </w:r>
      <w:r w:rsidRPr="009C4CA9">
        <w:t>Правильно ли</w:t>
      </w:r>
      <w:r>
        <w:t xml:space="preserve"> </w:t>
      </w:r>
      <w:r w:rsidRPr="009C4CA9">
        <w:t>понима</w:t>
      </w:r>
      <w:r>
        <w:t>ть</w:t>
      </w:r>
      <w:r w:rsidRPr="009C4CA9">
        <w:t xml:space="preserve">, что взыскание по исполнительным документам, предметом взыскания по которым являются денежные обязательства, предусмотренные абзацами вторым - четвертым п.6 ст.7.7 </w:t>
      </w:r>
      <w:r>
        <w:t xml:space="preserve">Закона № 115-ФЗ </w:t>
      </w:r>
      <w:r w:rsidRPr="009C4CA9">
        <w:t>(налоги, алименты, возмещение вреда здоровью и пр.) относится к разрешенным операциям? Или разрешенные операции, предусмотренные абзацами вторым - четвертым п.6 ст.7.7 Закона № 115-ФЗ подлежат исполнению только, если они совершаются на основании распоряжения самого клиента?</w:t>
      </w:r>
    </w:p>
    <w:p w14:paraId="3AE6CC61" w14:textId="77777777" w:rsidR="00D9703D" w:rsidRPr="0091398B" w:rsidRDefault="00D9703D" w:rsidP="00D408E4">
      <w:pPr>
        <w:autoSpaceDE w:val="0"/>
        <w:autoSpaceDN w:val="0"/>
        <w:spacing w:after="0" w:line="240" w:lineRule="auto"/>
        <w:ind w:firstLine="851"/>
        <w:jc w:val="both"/>
        <w:rPr>
          <w:rFonts w:ascii="Times New Roman" w:hAnsi="Times New Roman"/>
          <w:sz w:val="24"/>
          <w:szCs w:val="24"/>
          <w:lang w:eastAsia="en-US"/>
        </w:rPr>
      </w:pPr>
    </w:p>
    <w:p w14:paraId="21A9B33C" w14:textId="3C6CC276" w:rsidR="005017E6" w:rsidRDefault="00F36085"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2</w:t>
      </w:r>
      <w:r w:rsidR="005017E6" w:rsidRPr="0091398B">
        <w:rPr>
          <w:rFonts w:ascii="Times New Roman" w:hAnsi="Times New Roman"/>
          <w:sz w:val="24"/>
          <w:szCs w:val="24"/>
          <w:lang w:eastAsia="en-US"/>
        </w:rPr>
        <w:t xml:space="preserve">. </w:t>
      </w:r>
      <w:r w:rsidR="009C1E0A" w:rsidRPr="0091398B">
        <w:rPr>
          <w:rFonts w:ascii="Times New Roman" w:hAnsi="Times New Roman"/>
          <w:sz w:val="24"/>
          <w:szCs w:val="24"/>
          <w:lang w:eastAsia="en-US"/>
        </w:rPr>
        <w:t xml:space="preserve">В случае поступления запроса о причинах неисполнения исполнительных документов от взыскателя – ФССП РФ, ФНС РФ, которые ранее были проинформированы о наличии остатка на счете клиента – должника, к которому применены меры, предусмотренные п.5 ст.7.7. Закона </w:t>
      </w:r>
      <w:r w:rsidR="00222FB2">
        <w:rPr>
          <w:rFonts w:ascii="Times New Roman" w:hAnsi="Times New Roman"/>
          <w:sz w:val="24"/>
          <w:szCs w:val="24"/>
          <w:lang w:eastAsia="en-US"/>
        </w:rPr>
        <w:t xml:space="preserve">№ </w:t>
      </w:r>
      <w:r w:rsidR="009C1E0A" w:rsidRPr="0091398B">
        <w:rPr>
          <w:rFonts w:ascii="Times New Roman" w:hAnsi="Times New Roman"/>
          <w:sz w:val="24"/>
          <w:szCs w:val="24"/>
          <w:lang w:eastAsia="en-US"/>
        </w:rPr>
        <w:t>115-ФЗ, вправе ли банк предоставить такому взыскателю информацию о применении к должнику мер, предусмотренных п.5 ст.7.7. Закона</w:t>
      </w:r>
      <w:r w:rsidR="00222FB2">
        <w:rPr>
          <w:rFonts w:ascii="Times New Roman" w:hAnsi="Times New Roman"/>
          <w:sz w:val="24"/>
          <w:szCs w:val="24"/>
          <w:lang w:eastAsia="en-US"/>
        </w:rPr>
        <w:t xml:space="preserve"> № </w:t>
      </w:r>
      <w:r w:rsidR="009C1E0A" w:rsidRPr="0091398B">
        <w:rPr>
          <w:rFonts w:ascii="Times New Roman" w:hAnsi="Times New Roman"/>
          <w:sz w:val="24"/>
          <w:szCs w:val="24"/>
          <w:lang w:eastAsia="en-US"/>
        </w:rPr>
        <w:t xml:space="preserve"> 115-ФЗ? Если нет, то какую аргументацию можно предоставить в ответ на запрос взыскателя – ФССП РФ, ФНС РФ?</w:t>
      </w:r>
    </w:p>
    <w:p w14:paraId="76EE385B" w14:textId="67C1DDEC" w:rsidR="00223AAD" w:rsidRPr="0091398B" w:rsidRDefault="00E40C07" w:rsidP="00223AAD">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3</w:t>
      </w:r>
      <w:r w:rsidR="00223AAD">
        <w:rPr>
          <w:rFonts w:ascii="Times New Roman" w:hAnsi="Times New Roman"/>
          <w:sz w:val="24"/>
          <w:szCs w:val="24"/>
          <w:lang w:eastAsia="en-US"/>
        </w:rPr>
        <w:t xml:space="preserve">. </w:t>
      </w:r>
      <w:r w:rsidR="00223AAD" w:rsidRPr="0091398B">
        <w:rPr>
          <w:rFonts w:ascii="Times New Roman" w:hAnsi="Times New Roman"/>
          <w:sz w:val="24"/>
          <w:szCs w:val="24"/>
          <w:lang w:eastAsia="en-US"/>
        </w:rPr>
        <w:t>Абзац седьмой п</w:t>
      </w:r>
      <w:r w:rsidR="00CA6D2F">
        <w:rPr>
          <w:rFonts w:ascii="Times New Roman" w:hAnsi="Times New Roman"/>
          <w:sz w:val="24"/>
          <w:szCs w:val="24"/>
          <w:lang w:eastAsia="en-US"/>
        </w:rPr>
        <w:t>.</w:t>
      </w:r>
      <w:r w:rsidR="00223AAD" w:rsidRPr="0091398B">
        <w:rPr>
          <w:rFonts w:ascii="Times New Roman" w:hAnsi="Times New Roman"/>
          <w:sz w:val="24"/>
          <w:szCs w:val="24"/>
          <w:lang w:eastAsia="en-US"/>
        </w:rPr>
        <w:t xml:space="preserve"> 6 ст</w:t>
      </w:r>
      <w:r w:rsidR="00CA6D2F">
        <w:rPr>
          <w:rFonts w:ascii="Times New Roman" w:hAnsi="Times New Roman"/>
          <w:sz w:val="24"/>
          <w:szCs w:val="24"/>
          <w:lang w:eastAsia="en-US"/>
        </w:rPr>
        <w:t>.</w:t>
      </w:r>
      <w:r w:rsidR="00223AAD" w:rsidRPr="0091398B">
        <w:rPr>
          <w:rFonts w:ascii="Times New Roman" w:hAnsi="Times New Roman"/>
          <w:sz w:val="24"/>
          <w:szCs w:val="24"/>
          <w:lang w:eastAsia="en-US"/>
        </w:rPr>
        <w:t xml:space="preserve"> 7.7 Закона № 115-ФЗ позволяет «списание денежных средств с банковского счета (вклада, депозита), уменьшение остатка электронных денежных средств, выдачу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    </w:t>
      </w:r>
    </w:p>
    <w:p w14:paraId="2BF4F0EC" w14:textId="77777777" w:rsidR="00223AAD" w:rsidRPr="0091398B" w:rsidRDefault="00223AAD" w:rsidP="00223AAD">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 xml:space="preserve">Процедурами, применяемыми в деле о банкротстве, являются наблюдение, финансовое оздоровление, временное управление и конкурсное производство. </w:t>
      </w:r>
    </w:p>
    <w:p w14:paraId="6ECB5CEE" w14:textId="77777777" w:rsidR="00223AAD" w:rsidRPr="0091398B" w:rsidRDefault="00223AAD" w:rsidP="00223AAD">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В соответствии со ст.ст.63, 81, 95 Федерального закона от 26.10.2002 № 127-ФЗ «О несостоятельности (банкротстве)»  в  рамках  таких  процедур  в деле о банкротстве, как наблюдение,  финансовое оздоровление и временное управление, допускается исполнение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Исполнение таких документов прекращается с началом конкурсного производства.</w:t>
      </w:r>
    </w:p>
    <w:p w14:paraId="0AB91671" w14:textId="4537E6E5" w:rsidR="00223AAD" w:rsidRPr="0091398B" w:rsidRDefault="00223AAD" w:rsidP="00223AAD">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Следует ли в таком случае, согласно абзацу седьмому п</w:t>
      </w:r>
      <w:r w:rsidR="00E40C07">
        <w:rPr>
          <w:rFonts w:ascii="Times New Roman" w:hAnsi="Times New Roman"/>
          <w:sz w:val="24"/>
          <w:szCs w:val="24"/>
          <w:lang w:eastAsia="en-US"/>
        </w:rPr>
        <w:t>.</w:t>
      </w:r>
      <w:r w:rsidRPr="0091398B">
        <w:rPr>
          <w:rFonts w:ascii="Times New Roman" w:hAnsi="Times New Roman"/>
          <w:sz w:val="24"/>
          <w:szCs w:val="24"/>
          <w:lang w:eastAsia="en-US"/>
        </w:rPr>
        <w:t xml:space="preserve"> 6 ст</w:t>
      </w:r>
      <w:r w:rsidR="00E40C07">
        <w:rPr>
          <w:rFonts w:ascii="Times New Roman" w:hAnsi="Times New Roman"/>
          <w:sz w:val="24"/>
          <w:szCs w:val="24"/>
          <w:lang w:eastAsia="en-US"/>
        </w:rPr>
        <w:t>.</w:t>
      </w:r>
      <w:r w:rsidRPr="0091398B">
        <w:rPr>
          <w:rFonts w:ascii="Times New Roman" w:hAnsi="Times New Roman"/>
          <w:sz w:val="24"/>
          <w:szCs w:val="24"/>
          <w:lang w:eastAsia="en-US"/>
        </w:rPr>
        <w:t xml:space="preserve">7.7 Закона № 115-ФЗ, исполнять исполнительные документы перечисленного содержания, поступившие до исключения из </w:t>
      </w:r>
      <w:r w:rsidR="00E40C07">
        <w:rPr>
          <w:rFonts w:ascii="Times New Roman" w:hAnsi="Times New Roman"/>
          <w:sz w:val="24"/>
          <w:szCs w:val="24"/>
          <w:lang w:eastAsia="en-US"/>
        </w:rPr>
        <w:t xml:space="preserve">ЕГРЮЛ </w:t>
      </w:r>
      <w:r w:rsidRPr="0091398B">
        <w:rPr>
          <w:rFonts w:ascii="Times New Roman" w:hAnsi="Times New Roman"/>
          <w:sz w:val="24"/>
          <w:szCs w:val="24"/>
          <w:lang w:eastAsia="en-US"/>
        </w:rPr>
        <w:t>клиента, в отношении которого осуществляются такие процедуры банкротства, как наблюдение, финансовое оздоровление, временное управление,  еще  до момента исключения клиента-должника из реестра, то есть на соответствующей стадии банкротства,  или,  согласно абзацу  девятому п</w:t>
      </w:r>
      <w:r w:rsidR="00F855F9">
        <w:rPr>
          <w:rFonts w:ascii="Times New Roman" w:hAnsi="Times New Roman"/>
          <w:sz w:val="24"/>
          <w:szCs w:val="24"/>
          <w:lang w:eastAsia="en-US"/>
        </w:rPr>
        <w:t>.</w:t>
      </w:r>
      <w:r w:rsidRPr="0091398B">
        <w:rPr>
          <w:rFonts w:ascii="Times New Roman" w:hAnsi="Times New Roman"/>
          <w:sz w:val="24"/>
          <w:szCs w:val="24"/>
          <w:lang w:eastAsia="en-US"/>
        </w:rPr>
        <w:t xml:space="preserve"> 6 ст</w:t>
      </w:r>
      <w:r w:rsidR="00F855F9">
        <w:rPr>
          <w:rFonts w:ascii="Times New Roman" w:hAnsi="Times New Roman"/>
          <w:sz w:val="24"/>
          <w:szCs w:val="24"/>
          <w:lang w:eastAsia="en-US"/>
        </w:rPr>
        <w:t>.</w:t>
      </w:r>
      <w:r w:rsidRPr="0091398B">
        <w:rPr>
          <w:rFonts w:ascii="Times New Roman" w:hAnsi="Times New Roman"/>
          <w:sz w:val="24"/>
          <w:szCs w:val="24"/>
          <w:lang w:eastAsia="en-US"/>
        </w:rPr>
        <w:t xml:space="preserve"> 7.7 Закона № 115-ФЗ,  их следует исполнять только после исключения клиента-должника из реестра,  т.е. уже после завершения всех процедур банкротства?</w:t>
      </w:r>
    </w:p>
    <w:p w14:paraId="6FD99922" w14:textId="77777777" w:rsidR="005017E6" w:rsidRPr="0091398B" w:rsidRDefault="005017E6" w:rsidP="00F855F9">
      <w:pPr>
        <w:autoSpaceDE w:val="0"/>
        <w:autoSpaceDN w:val="0"/>
        <w:spacing w:after="0" w:line="240" w:lineRule="auto"/>
        <w:jc w:val="both"/>
        <w:rPr>
          <w:rFonts w:ascii="Times New Roman" w:hAnsi="Times New Roman"/>
          <w:sz w:val="24"/>
          <w:szCs w:val="24"/>
          <w:lang w:eastAsia="en-US"/>
        </w:rPr>
      </w:pPr>
    </w:p>
    <w:p w14:paraId="1FFABF94" w14:textId="68C78D5F" w:rsidR="009C1E0A" w:rsidRPr="0091398B" w:rsidRDefault="00193C7D"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4</w:t>
      </w:r>
      <w:r w:rsidR="005017E6" w:rsidRPr="0091398B">
        <w:rPr>
          <w:rFonts w:ascii="Times New Roman" w:hAnsi="Times New Roman"/>
          <w:sz w:val="24"/>
          <w:szCs w:val="24"/>
          <w:lang w:eastAsia="en-US"/>
        </w:rPr>
        <w:t xml:space="preserve">. </w:t>
      </w:r>
      <w:r w:rsidR="009C1E0A" w:rsidRPr="0091398B">
        <w:rPr>
          <w:rFonts w:ascii="Times New Roman" w:hAnsi="Times New Roman"/>
          <w:sz w:val="24"/>
          <w:szCs w:val="24"/>
          <w:lang w:eastAsia="en-US"/>
        </w:rPr>
        <w:t xml:space="preserve">Согласно абзацу 3 п.5 ст.7.7. </w:t>
      </w:r>
      <w:r w:rsidR="0019262F">
        <w:rPr>
          <w:rFonts w:ascii="Times New Roman" w:hAnsi="Times New Roman"/>
          <w:sz w:val="24"/>
          <w:szCs w:val="24"/>
          <w:lang w:eastAsia="en-US"/>
        </w:rPr>
        <w:t xml:space="preserve">Закона </w:t>
      </w:r>
      <w:r w:rsidR="00222FB2">
        <w:rPr>
          <w:rFonts w:ascii="Times New Roman" w:hAnsi="Times New Roman"/>
          <w:sz w:val="24"/>
          <w:szCs w:val="24"/>
          <w:lang w:eastAsia="en-US"/>
        </w:rPr>
        <w:t xml:space="preserve">№ </w:t>
      </w:r>
      <w:r w:rsidR="009C1E0A" w:rsidRPr="0091398B">
        <w:rPr>
          <w:rFonts w:ascii="Times New Roman" w:hAnsi="Times New Roman"/>
          <w:sz w:val="24"/>
          <w:szCs w:val="24"/>
          <w:lang w:eastAsia="en-US"/>
        </w:rPr>
        <w:t>115-ФЗ банк 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w:t>
      </w:r>
    </w:p>
    <w:p w14:paraId="71945579" w14:textId="66E1BD5B" w:rsidR="009C1E0A" w:rsidRPr="0091398B" w:rsidRDefault="009C1E0A" w:rsidP="005017E6">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Правильно ли понима</w:t>
      </w:r>
      <w:r w:rsidR="005017E6" w:rsidRPr="0091398B">
        <w:rPr>
          <w:rFonts w:ascii="Times New Roman" w:hAnsi="Times New Roman"/>
          <w:sz w:val="24"/>
          <w:szCs w:val="24"/>
          <w:lang w:eastAsia="en-US"/>
        </w:rPr>
        <w:t>ть</w:t>
      </w:r>
      <w:r w:rsidRPr="0091398B">
        <w:rPr>
          <w:rFonts w:ascii="Times New Roman" w:hAnsi="Times New Roman"/>
          <w:sz w:val="24"/>
          <w:szCs w:val="24"/>
          <w:lang w:eastAsia="en-US"/>
        </w:rPr>
        <w:t>, что</w:t>
      </w:r>
      <w:r w:rsidR="0091398B">
        <w:rPr>
          <w:rFonts w:ascii="Times New Roman" w:hAnsi="Times New Roman"/>
          <w:sz w:val="24"/>
          <w:szCs w:val="24"/>
          <w:lang w:eastAsia="en-US"/>
        </w:rPr>
        <w:t xml:space="preserve">, </w:t>
      </w:r>
      <w:r w:rsidRPr="0091398B">
        <w:rPr>
          <w:rFonts w:ascii="Times New Roman" w:hAnsi="Times New Roman"/>
          <w:sz w:val="24"/>
          <w:szCs w:val="24"/>
          <w:lang w:eastAsia="en-US"/>
        </w:rPr>
        <w:t xml:space="preserve">если клиент предоставит </w:t>
      </w:r>
      <w:r w:rsidR="0019262F">
        <w:rPr>
          <w:rFonts w:ascii="Times New Roman" w:hAnsi="Times New Roman"/>
          <w:sz w:val="24"/>
          <w:szCs w:val="24"/>
          <w:lang w:eastAsia="en-US"/>
        </w:rPr>
        <w:t>з</w:t>
      </w:r>
      <w:r w:rsidRPr="0091398B">
        <w:rPr>
          <w:rFonts w:ascii="Times New Roman" w:hAnsi="Times New Roman"/>
          <w:sz w:val="24"/>
          <w:szCs w:val="24"/>
          <w:lang w:eastAsia="en-US"/>
        </w:rPr>
        <w:t xml:space="preserve">аявление на расторжение договора банковского счета и закрытие счета, которое включает в себя и распоряжение о переводе остатка денежных средств по счету, банк обязан принять такое заявление и исполнить его только в части расторжения договора банковского счета? При этом банковский счет не закрывается, остаток не переводится? Если да, просим пояснить распространяется ли на данные средства обязательства по страхованию вкладов, предусмотренных Федеральным законом от 23.12.2003 № 177-ФЗ «О страховании вкладов в банках Российской Федерации»? </w:t>
      </w:r>
    </w:p>
    <w:p w14:paraId="02C0B6CD" w14:textId="12E1DF30" w:rsidR="005017E6" w:rsidRPr="0091398B" w:rsidRDefault="009C1E0A" w:rsidP="005017E6">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При этом, в связи с тем</w:t>
      </w:r>
      <w:r w:rsidR="005017E6" w:rsidRPr="0091398B">
        <w:rPr>
          <w:rFonts w:ascii="Times New Roman" w:hAnsi="Times New Roman"/>
          <w:sz w:val="24"/>
          <w:szCs w:val="24"/>
          <w:lang w:eastAsia="en-US"/>
        </w:rPr>
        <w:t xml:space="preserve">, </w:t>
      </w:r>
      <w:r w:rsidRPr="0091398B">
        <w:rPr>
          <w:rFonts w:ascii="Times New Roman" w:hAnsi="Times New Roman"/>
          <w:sz w:val="24"/>
          <w:szCs w:val="24"/>
          <w:lang w:eastAsia="en-US"/>
        </w:rPr>
        <w:t xml:space="preserve">что счет будет открытым, а денежные средства будут находится на счете, в отношении таких счетов в </w:t>
      </w:r>
      <w:r w:rsidR="00CF6D8B">
        <w:rPr>
          <w:rFonts w:ascii="Times New Roman" w:hAnsi="Times New Roman"/>
          <w:sz w:val="24"/>
          <w:szCs w:val="24"/>
          <w:lang w:eastAsia="en-US"/>
        </w:rPr>
        <w:t>б</w:t>
      </w:r>
      <w:r w:rsidRPr="0091398B">
        <w:rPr>
          <w:rFonts w:ascii="Times New Roman" w:hAnsi="Times New Roman"/>
          <w:sz w:val="24"/>
          <w:szCs w:val="24"/>
          <w:lang w:eastAsia="en-US"/>
        </w:rPr>
        <w:t>анк могут быть направлены исполнительные документы и (или) поручения налоговых органов. Правильно ли понима</w:t>
      </w:r>
      <w:r w:rsidR="00CF6D8B">
        <w:rPr>
          <w:rFonts w:ascii="Times New Roman" w:hAnsi="Times New Roman"/>
          <w:sz w:val="24"/>
          <w:szCs w:val="24"/>
          <w:lang w:eastAsia="en-US"/>
        </w:rPr>
        <w:t>ть</w:t>
      </w:r>
      <w:r w:rsidRPr="0091398B">
        <w:rPr>
          <w:rFonts w:ascii="Times New Roman" w:hAnsi="Times New Roman"/>
          <w:sz w:val="24"/>
          <w:szCs w:val="24"/>
          <w:lang w:eastAsia="en-US"/>
        </w:rPr>
        <w:t xml:space="preserve">, что с даты расторжения договора банковского счета, все предъявленные к счету исполнительные документы, поручения налоговых органов должны быть исполнены, если они входят в перечень операций, указанных в п.6 ст.7.7. Закона </w:t>
      </w:r>
      <w:r w:rsidR="00222FB2">
        <w:rPr>
          <w:rFonts w:ascii="Times New Roman" w:hAnsi="Times New Roman"/>
          <w:sz w:val="24"/>
          <w:szCs w:val="24"/>
          <w:lang w:eastAsia="en-US"/>
        </w:rPr>
        <w:t xml:space="preserve">№ </w:t>
      </w:r>
      <w:r w:rsidRPr="0091398B">
        <w:rPr>
          <w:rFonts w:ascii="Times New Roman" w:hAnsi="Times New Roman"/>
          <w:sz w:val="24"/>
          <w:szCs w:val="24"/>
          <w:lang w:eastAsia="en-US"/>
        </w:rPr>
        <w:t>115-ФЗ?</w:t>
      </w:r>
    </w:p>
    <w:p w14:paraId="27B3A7DD" w14:textId="77777777" w:rsidR="005017E6" w:rsidRPr="0091398B" w:rsidRDefault="005017E6" w:rsidP="005017E6">
      <w:pPr>
        <w:autoSpaceDE w:val="0"/>
        <w:autoSpaceDN w:val="0"/>
        <w:spacing w:after="0" w:line="240" w:lineRule="auto"/>
        <w:ind w:firstLine="851"/>
        <w:jc w:val="both"/>
        <w:rPr>
          <w:rFonts w:ascii="Times New Roman" w:hAnsi="Times New Roman"/>
          <w:sz w:val="24"/>
          <w:szCs w:val="24"/>
          <w:lang w:eastAsia="en-US"/>
        </w:rPr>
      </w:pPr>
    </w:p>
    <w:p w14:paraId="010D0F74" w14:textId="492F8C7F" w:rsidR="009C1E0A" w:rsidRPr="0091398B" w:rsidRDefault="00193C7D"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5</w:t>
      </w:r>
      <w:r w:rsidR="005017E6" w:rsidRPr="0091398B">
        <w:rPr>
          <w:rFonts w:ascii="Times New Roman" w:hAnsi="Times New Roman"/>
          <w:sz w:val="24"/>
          <w:szCs w:val="24"/>
          <w:lang w:eastAsia="en-US"/>
        </w:rPr>
        <w:t xml:space="preserve">. </w:t>
      </w:r>
      <w:r w:rsidR="009C1E0A" w:rsidRPr="0091398B">
        <w:rPr>
          <w:rFonts w:ascii="Times New Roman" w:hAnsi="Times New Roman"/>
          <w:sz w:val="24"/>
          <w:szCs w:val="24"/>
          <w:lang w:eastAsia="en-US"/>
        </w:rPr>
        <w:t>Правильно ли  понима</w:t>
      </w:r>
      <w:r w:rsidR="005017E6" w:rsidRPr="0091398B">
        <w:rPr>
          <w:rFonts w:ascii="Times New Roman" w:hAnsi="Times New Roman"/>
          <w:sz w:val="24"/>
          <w:szCs w:val="24"/>
          <w:lang w:eastAsia="en-US"/>
        </w:rPr>
        <w:t>ть</w:t>
      </w:r>
      <w:r w:rsidR="009C1E0A" w:rsidRPr="0091398B">
        <w:rPr>
          <w:rFonts w:ascii="Times New Roman" w:hAnsi="Times New Roman"/>
          <w:sz w:val="24"/>
          <w:szCs w:val="24"/>
          <w:lang w:eastAsia="en-US"/>
        </w:rPr>
        <w:t xml:space="preserve">, что в случае обращения владельца счета, ранее закрытого банком, невостребованный остаток по которому был переведен банком на специальный счет в Банке России в соответствии с п.6 ст.859 ГК РФ до применения к такому клиенту мер, предусмотренных п.5 ст.7.7. Закона </w:t>
      </w:r>
      <w:r w:rsidR="00222FB2">
        <w:rPr>
          <w:rFonts w:ascii="Times New Roman" w:hAnsi="Times New Roman"/>
          <w:sz w:val="24"/>
          <w:szCs w:val="24"/>
          <w:lang w:eastAsia="en-US"/>
        </w:rPr>
        <w:t xml:space="preserve">№ </w:t>
      </w:r>
      <w:r w:rsidR="009C1E0A" w:rsidRPr="0091398B">
        <w:rPr>
          <w:rFonts w:ascii="Times New Roman" w:hAnsi="Times New Roman"/>
          <w:sz w:val="24"/>
          <w:szCs w:val="24"/>
          <w:lang w:eastAsia="en-US"/>
        </w:rPr>
        <w:t xml:space="preserve">115-ФЗ, банк возвращает такому владельцу счета денежные средства в порядке, предусмотренном указанием Банка России от 06.12.2019 № 5345-У </w:t>
      </w:r>
      <w:r w:rsidR="000D5B1B">
        <w:rPr>
          <w:rFonts w:ascii="Times New Roman" w:hAnsi="Times New Roman"/>
          <w:sz w:val="24"/>
          <w:szCs w:val="24"/>
          <w:lang w:eastAsia="en-US"/>
        </w:rPr>
        <w:t>«</w:t>
      </w:r>
      <w:r w:rsidR="009C1E0A" w:rsidRPr="0091398B">
        <w:rPr>
          <w:rFonts w:ascii="Times New Roman" w:hAnsi="Times New Roman"/>
          <w:sz w:val="24"/>
          <w:szCs w:val="24"/>
          <w:lang w:eastAsia="en-US"/>
        </w:rPr>
        <w:t>О порядке открытия и ведения специального счета в Банке России, порядке зачисления денежных средств на специальный счет в Банке России и порядке возврата денежных средств со специального счета в Банке России</w:t>
      </w:r>
      <w:r w:rsidR="000D5B1B">
        <w:rPr>
          <w:rFonts w:ascii="Times New Roman" w:hAnsi="Times New Roman"/>
          <w:sz w:val="24"/>
          <w:szCs w:val="24"/>
          <w:lang w:eastAsia="en-US"/>
        </w:rPr>
        <w:t>»</w:t>
      </w:r>
      <w:r w:rsidR="009C1E0A" w:rsidRPr="0091398B">
        <w:rPr>
          <w:rFonts w:ascii="Times New Roman" w:hAnsi="Times New Roman"/>
          <w:sz w:val="24"/>
          <w:szCs w:val="24"/>
          <w:lang w:eastAsia="en-US"/>
        </w:rPr>
        <w:t xml:space="preserve">, в связи с тем, что у банка отсутствует обязанность оценивать лицо, обратившееся за получением остатка денежных средств, на предмет отнесения его </w:t>
      </w:r>
      <w:r w:rsidR="000D5B1B">
        <w:rPr>
          <w:rFonts w:ascii="Times New Roman" w:hAnsi="Times New Roman"/>
          <w:sz w:val="24"/>
          <w:szCs w:val="24"/>
          <w:lang w:eastAsia="en-US"/>
        </w:rPr>
        <w:t>б</w:t>
      </w:r>
      <w:r w:rsidR="009C1E0A" w:rsidRPr="0091398B">
        <w:rPr>
          <w:rFonts w:ascii="Times New Roman" w:hAnsi="Times New Roman"/>
          <w:sz w:val="24"/>
          <w:szCs w:val="24"/>
          <w:lang w:eastAsia="en-US"/>
        </w:rPr>
        <w:t xml:space="preserve">анком и Банком России к группе высокой степени (уровня) риска совершения подозрительных операций в случае, если договор был расторгнут до применения к клиенту указанных мер? </w:t>
      </w:r>
    </w:p>
    <w:p w14:paraId="246F3BF1" w14:textId="77777777" w:rsidR="000D5B1B" w:rsidRPr="0091398B" w:rsidRDefault="000D5B1B" w:rsidP="00193C7D">
      <w:pPr>
        <w:autoSpaceDE w:val="0"/>
        <w:autoSpaceDN w:val="0"/>
        <w:spacing w:after="0" w:line="240" w:lineRule="auto"/>
        <w:jc w:val="both"/>
        <w:rPr>
          <w:rFonts w:ascii="Times New Roman" w:hAnsi="Times New Roman"/>
          <w:sz w:val="24"/>
          <w:szCs w:val="24"/>
          <w:lang w:eastAsia="en-US"/>
        </w:rPr>
      </w:pPr>
    </w:p>
    <w:p w14:paraId="0F8C739B" w14:textId="62ED3665" w:rsidR="007E3846" w:rsidRPr="0091398B" w:rsidRDefault="00193C7D"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6</w:t>
      </w:r>
      <w:r w:rsidR="005017E6" w:rsidRPr="0091398B">
        <w:rPr>
          <w:rFonts w:ascii="Times New Roman" w:hAnsi="Times New Roman"/>
          <w:sz w:val="24"/>
          <w:szCs w:val="24"/>
          <w:lang w:eastAsia="en-US"/>
        </w:rPr>
        <w:t xml:space="preserve">. </w:t>
      </w:r>
      <w:r w:rsidR="007E3846" w:rsidRPr="0091398B">
        <w:rPr>
          <w:rFonts w:ascii="Times New Roman" w:hAnsi="Times New Roman"/>
          <w:sz w:val="24"/>
          <w:szCs w:val="24"/>
          <w:lang w:eastAsia="en-US"/>
        </w:rPr>
        <w:t>В соответствии с абзацем третьим п</w:t>
      </w:r>
      <w:r>
        <w:rPr>
          <w:rFonts w:ascii="Times New Roman" w:hAnsi="Times New Roman"/>
          <w:sz w:val="24"/>
          <w:szCs w:val="24"/>
          <w:lang w:eastAsia="en-US"/>
        </w:rPr>
        <w:t>.</w:t>
      </w:r>
      <w:r w:rsidR="007E3846" w:rsidRPr="0091398B">
        <w:rPr>
          <w:rFonts w:ascii="Times New Roman" w:hAnsi="Times New Roman"/>
          <w:sz w:val="24"/>
          <w:szCs w:val="24"/>
          <w:lang w:eastAsia="en-US"/>
        </w:rPr>
        <w:t xml:space="preserve"> 6 ст</w:t>
      </w:r>
      <w:r>
        <w:rPr>
          <w:rFonts w:ascii="Times New Roman" w:hAnsi="Times New Roman"/>
          <w:sz w:val="24"/>
          <w:szCs w:val="24"/>
          <w:lang w:eastAsia="en-US"/>
        </w:rPr>
        <w:t>.</w:t>
      </w:r>
      <w:r w:rsidR="007E3846" w:rsidRPr="0091398B">
        <w:rPr>
          <w:rFonts w:ascii="Times New Roman" w:hAnsi="Times New Roman"/>
          <w:sz w:val="24"/>
          <w:szCs w:val="24"/>
          <w:lang w:eastAsia="en-US"/>
        </w:rPr>
        <w:t xml:space="preserve"> 7.7 Закона № 115-ФЗ допускается со счета клиента оплата труда его работников, получавших заработную плату до дня отнесения кредитной организацией и Центральным банком Российской Федерации такого клиента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 </w:t>
      </w:r>
    </w:p>
    <w:p w14:paraId="1A3BBCA8" w14:textId="0A332204" w:rsidR="007E3846" w:rsidRPr="0091398B" w:rsidRDefault="00193C7D"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6</w:t>
      </w:r>
      <w:r w:rsidR="002F7863">
        <w:rPr>
          <w:rFonts w:ascii="Times New Roman" w:hAnsi="Times New Roman"/>
          <w:sz w:val="24"/>
          <w:szCs w:val="24"/>
          <w:lang w:eastAsia="en-US"/>
        </w:rPr>
        <w:t xml:space="preserve">.1. </w:t>
      </w:r>
      <w:r w:rsidR="007E3846" w:rsidRPr="0091398B">
        <w:rPr>
          <w:rFonts w:ascii="Times New Roman" w:hAnsi="Times New Roman"/>
          <w:sz w:val="24"/>
          <w:szCs w:val="24"/>
          <w:lang w:eastAsia="en-US"/>
        </w:rPr>
        <w:t xml:space="preserve">Следует ли учитывать общий объем выплат или банк обязан контролировать соотношение сумм выплат по каждому отдельному работнику? </w:t>
      </w:r>
    </w:p>
    <w:p w14:paraId="00C1271E" w14:textId="556C1869" w:rsidR="007E3846" w:rsidRPr="0091398B" w:rsidRDefault="00193C7D" w:rsidP="005017E6">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6</w:t>
      </w:r>
      <w:r w:rsidR="002F7863">
        <w:rPr>
          <w:rFonts w:ascii="Times New Roman" w:hAnsi="Times New Roman"/>
          <w:sz w:val="24"/>
          <w:szCs w:val="24"/>
          <w:lang w:eastAsia="en-US"/>
        </w:rPr>
        <w:t xml:space="preserve">.2. </w:t>
      </w:r>
      <w:r w:rsidR="007E3846" w:rsidRPr="0091398B">
        <w:rPr>
          <w:rFonts w:ascii="Times New Roman" w:hAnsi="Times New Roman"/>
          <w:sz w:val="24"/>
          <w:szCs w:val="24"/>
          <w:lang w:eastAsia="en-US"/>
        </w:rPr>
        <w:t xml:space="preserve">Означает ли данный пункт, что банк обязан отказать в проведении клиентом операции по оплате труда работникам, принятым на работу в период после включения клиента в группу высокого риска, о чем клиент может не сразу узнать? </w:t>
      </w:r>
    </w:p>
    <w:p w14:paraId="73F0D799" w14:textId="4727E953" w:rsidR="00DC6023" w:rsidRDefault="007E3846" w:rsidP="00DC6023">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 xml:space="preserve">Считаем необходимым обратить внимание, что, как следует из остальных норм статьи 7.7 Закона № 115-ФЗ, требования работников по оплате труда в этом случае могут быть исполнены только после обращения в суд и получения исполнительных листов, которые будут исполнены банком в соответствии с абзацем девятым пункта 6 статьи 7.7. </w:t>
      </w:r>
      <w:r w:rsidR="00B26929">
        <w:rPr>
          <w:rFonts w:ascii="Times New Roman" w:hAnsi="Times New Roman"/>
          <w:sz w:val="24"/>
          <w:szCs w:val="24"/>
          <w:lang w:eastAsia="en-US"/>
        </w:rPr>
        <w:t xml:space="preserve">Закона № 115-ФЗ </w:t>
      </w:r>
      <w:r w:rsidRPr="0091398B">
        <w:rPr>
          <w:rFonts w:ascii="Times New Roman" w:hAnsi="Times New Roman"/>
          <w:sz w:val="24"/>
          <w:szCs w:val="24"/>
          <w:lang w:eastAsia="en-US"/>
        </w:rPr>
        <w:t>уже после исключения клиента из единого государственного реестра, что очевидно нарушает трудовые права работников.</w:t>
      </w:r>
    </w:p>
    <w:p w14:paraId="02DE5463" w14:textId="592F560C" w:rsidR="002F7863" w:rsidRDefault="00193C7D" w:rsidP="002F7863">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lang w:eastAsia="en-US"/>
        </w:rPr>
        <w:t>6</w:t>
      </w:r>
      <w:r w:rsidR="002F7863">
        <w:rPr>
          <w:rFonts w:ascii="Times New Roman" w:hAnsi="Times New Roman"/>
          <w:sz w:val="24"/>
          <w:szCs w:val="24"/>
          <w:lang w:eastAsia="en-US"/>
        </w:rPr>
        <w:t xml:space="preserve">.3. </w:t>
      </w:r>
      <w:r w:rsidR="002F7863" w:rsidRPr="00191833">
        <w:rPr>
          <w:rFonts w:ascii="Times New Roman" w:hAnsi="Times New Roman"/>
          <w:sz w:val="24"/>
          <w:szCs w:val="24"/>
        </w:rPr>
        <w:t>В соответствии с ч. 1 ст.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256FB71D" w14:textId="32DAC1F3" w:rsidR="00B26929" w:rsidRDefault="002F7863" w:rsidP="0093282E">
      <w:pPr>
        <w:autoSpaceDE w:val="0"/>
        <w:autoSpaceDN w:val="0"/>
        <w:adjustRightInd w:val="0"/>
        <w:spacing w:after="0" w:line="240" w:lineRule="auto"/>
        <w:ind w:firstLine="851"/>
        <w:jc w:val="both"/>
        <w:rPr>
          <w:rFonts w:ascii="Times New Roman" w:hAnsi="Times New Roman"/>
          <w:sz w:val="24"/>
          <w:szCs w:val="24"/>
        </w:rPr>
      </w:pPr>
      <w:r w:rsidRPr="00191833">
        <w:rPr>
          <w:rFonts w:ascii="Times New Roman" w:hAnsi="Times New Roman"/>
          <w:sz w:val="24"/>
          <w:szCs w:val="24"/>
        </w:rPr>
        <w:t>Имеет ли право кредитная организация провести операции, связанные с выплатой премии?</w:t>
      </w:r>
    </w:p>
    <w:p w14:paraId="0D4F4D7D" w14:textId="77777777" w:rsidR="0093282E" w:rsidRDefault="0093282E" w:rsidP="0093282E">
      <w:pPr>
        <w:autoSpaceDE w:val="0"/>
        <w:autoSpaceDN w:val="0"/>
        <w:adjustRightInd w:val="0"/>
        <w:spacing w:after="0" w:line="240" w:lineRule="auto"/>
        <w:ind w:firstLine="851"/>
        <w:jc w:val="both"/>
        <w:rPr>
          <w:rFonts w:ascii="Times New Roman" w:hAnsi="Times New Roman"/>
          <w:sz w:val="24"/>
          <w:szCs w:val="24"/>
        </w:rPr>
      </w:pPr>
    </w:p>
    <w:p w14:paraId="18C999BD" w14:textId="18FBE8D2" w:rsidR="00B26929" w:rsidRPr="00B26929" w:rsidRDefault="00193C7D" w:rsidP="00B26929">
      <w:pPr>
        <w:pStyle w:val="a5"/>
        <w:spacing w:before="0" w:beforeAutospacing="0" w:after="0" w:afterAutospacing="0"/>
        <w:ind w:firstLine="851"/>
        <w:jc w:val="both"/>
      </w:pPr>
      <w:r>
        <w:t>7</w:t>
      </w:r>
      <w:r w:rsidR="00B26929" w:rsidRPr="00B26929">
        <w:t>. П</w:t>
      </w:r>
      <w:r>
        <w:t>.</w:t>
      </w:r>
      <w:r w:rsidR="00B26929" w:rsidRPr="00B26929">
        <w:t xml:space="preserve"> 6 ст</w:t>
      </w:r>
      <w:r>
        <w:t>.</w:t>
      </w:r>
      <w:r w:rsidR="00B26929" w:rsidRPr="00B26929">
        <w:t xml:space="preserve"> 7.7 Закона № 115-ФЗ предусмотрены разрешенные операции клиентов, отнесенных к группе высокой степени (уровня) риска совершения подозрительных операций. В частности, денежные выплаты, связанные с предоставлением таким работникам гарантий и компенсаций, предусмотренных Трудовым кодексом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14:paraId="091BB5AA" w14:textId="77777777" w:rsidR="00B26929" w:rsidRPr="00B26929" w:rsidRDefault="00B26929" w:rsidP="00B26929">
      <w:pPr>
        <w:autoSpaceDE w:val="0"/>
        <w:autoSpaceDN w:val="0"/>
        <w:adjustRightInd w:val="0"/>
        <w:spacing w:after="0" w:line="240" w:lineRule="auto"/>
        <w:ind w:firstLine="851"/>
        <w:jc w:val="both"/>
        <w:rPr>
          <w:rFonts w:ascii="Times New Roman" w:hAnsi="Times New Roman"/>
          <w:sz w:val="24"/>
          <w:szCs w:val="24"/>
        </w:rPr>
      </w:pPr>
      <w:r w:rsidRPr="00B26929">
        <w:rPr>
          <w:rFonts w:ascii="Times New Roman" w:hAnsi="Times New Roman"/>
          <w:sz w:val="24"/>
          <w:szCs w:val="24"/>
        </w:rPr>
        <w:t xml:space="preserve">В соответствии со ст. 164 ТК РФ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а компенсации - денежные выплаты, </w:t>
      </w:r>
      <w:r w:rsidRPr="00B26929">
        <w:rPr>
          <w:rFonts w:ascii="Times New Roman" w:hAnsi="Times New Roman"/>
          <w:sz w:val="24"/>
          <w:szCs w:val="24"/>
        </w:rPr>
        <w:lastRenderedPageBreak/>
        <w:t>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14:paraId="0714F19C" w14:textId="77777777" w:rsidR="00B26929" w:rsidRPr="00B26929" w:rsidRDefault="00B26929" w:rsidP="00B26929">
      <w:pPr>
        <w:autoSpaceDE w:val="0"/>
        <w:autoSpaceDN w:val="0"/>
        <w:adjustRightInd w:val="0"/>
        <w:spacing w:after="0" w:line="240" w:lineRule="auto"/>
        <w:ind w:firstLine="851"/>
        <w:jc w:val="both"/>
        <w:rPr>
          <w:rFonts w:ascii="Times New Roman" w:hAnsi="Times New Roman"/>
          <w:sz w:val="24"/>
          <w:szCs w:val="24"/>
        </w:rPr>
      </w:pPr>
      <w:r w:rsidRPr="00B26929">
        <w:rPr>
          <w:rFonts w:ascii="Times New Roman" w:hAnsi="Times New Roman"/>
          <w:sz w:val="24"/>
          <w:szCs w:val="24"/>
        </w:rPr>
        <w:t>Статьей 165 ТК РФ определены случаи предоставления гарантий и компенсаций: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получением образования; при вынужденном прекращении работы не по вине работника; при предоставлении ежегодного оплачиваемого отпуска; в некоторых случаях прекращения трудового договора; в связи с задержкой по вине работодателя выдачи трудовой книжки или предоставления сведений о трудовой деятельности (ст. 66.1 ТК РФ) при увольнении работника; и иные случаи, предусмотренные ТК РФ и иными федеральными законами.</w:t>
      </w:r>
    </w:p>
    <w:p w14:paraId="312BAF92" w14:textId="01E61BA8" w:rsidR="00B26929" w:rsidRPr="00B26929" w:rsidRDefault="009D0EBC" w:rsidP="00B26929">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7</w:t>
      </w:r>
      <w:r w:rsidR="00B26929" w:rsidRPr="00B26929">
        <w:rPr>
          <w:rFonts w:ascii="Times New Roman" w:hAnsi="Times New Roman"/>
          <w:sz w:val="24"/>
          <w:szCs w:val="24"/>
        </w:rPr>
        <w:t>.1. Относятся ли денежные выплаты, направленные на покрытие командировочных расходов к гарантиям и компенсациям, предусмотренным Трудовым кодексом Российской Федерации и разрешенным к в соответствии с абзацем 4 п</w:t>
      </w:r>
      <w:r>
        <w:rPr>
          <w:rFonts w:ascii="Times New Roman" w:hAnsi="Times New Roman"/>
          <w:sz w:val="24"/>
          <w:szCs w:val="24"/>
        </w:rPr>
        <w:t>.</w:t>
      </w:r>
      <w:r w:rsidR="00B26929" w:rsidRPr="00B26929">
        <w:rPr>
          <w:rFonts w:ascii="Times New Roman" w:hAnsi="Times New Roman"/>
          <w:sz w:val="24"/>
          <w:szCs w:val="24"/>
        </w:rPr>
        <w:t xml:space="preserve"> 6 ст</w:t>
      </w:r>
      <w:r>
        <w:rPr>
          <w:rFonts w:ascii="Times New Roman" w:hAnsi="Times New Roman"/>
          <w:sz w:val="24"/>
          <w:szCs w:val="24"/>
        </w:rPr>
        <w:t>.</w:t>
      </w:r>
      <w:r w:rsidR="00B26929" w:rsidRPr="00B26929">
        <w:rPr>
          <w:rFonts w:ascii="Times New Roman" w:hAnsi="Times New Roman"/>
          <w:sz w:val="24"/>
          <w:szCs w:val="24"/>
        </w:rPr>
        <w:t xml:space="preserve"> 7.7 Закона № 115-ФЗ? Если «Да», то следует ли определять максимальный размер таких выплат и каким образом это делать?</w:t>
      </w:r>
    </w:p>
    <w:p w14:paraId="0CD7F1BB" w14:textId="422729D3" w:rsidR="00DC6023" w:rsidRDefault="009D0EBC" w:rsidP="0093282E">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7</w:t>
      </w:r>
      <w:r w:rsidR="00B26929" w:rsidRPr="00B26929">
        <w:rPr>
          <w:rFonts w:ascii="Times New Roman" w:hAnsi="Times New Roman"/>
          <w:sz w:val="24"/>
          <w:szCs w:val="24"/>
        </w:rPr>
        <w:t>.2. Должна ли кредитная организация для подтверждения наличия соответствующих обязательств, например алиментов, запрашивать у клиента подтверждающие документы или достаточно соответствующих формулировок в назначении платежа? Если должна, то какие именно документы следует запрашивать для подтверждения правомерности выплаты по каждому виду выплат, перечисленных в данном пункте закона?</w:t>
      </w:r>
    </w:p>
    <w:p w14:paraId="50D3C410" w14:textId="77777777" w:rsidR="00D47B5F" w:rsidRPr="0091398B" w:rsidRDefault="00D47B5F" w:rsidP="0093282E">
      <w:pPr>
        <w:autoSpaceDE w:val="0"/>
        <w:autoSpaceDN w:val="0"/>
        <w:adjustRightInd w:val="0"/>
        <w:spacing w:after="0" w:line="240" w:lineRule="auto"/>
        <w:ind w:firstLine="851"/>
        <w:jc w:val="both"/>
        <w:rPr>
          <w:rFonts w:ascii="Times New Roman" w:hAnsi="Times New Roman"/>
          <w:sz w:val="24"/>
          <w:szCs w:val="24"/>
        </w:rPr>
      </w:pPr>
    </w:p>
    <w:p w14:paraId="0E55D43D" w14:textId="23C546F4" w:rsidR="009A4012" w:rsidRPr="009A4012" w:rsidRDefault="00F36A1F" w:rsidP="009A4012">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8</w:t>
      </w:r>
      <w:r w:rsidR="009A4012" w:rsidRPr="009A4012">
        <w:rPr>
          <w:rFonts w:ascii="Times New Roman" w:hAnsi="Times New Roman"/>
          <w:sz w:val="24"/>
          <w:szCs w:val="24"/>
          <w:lang w:eastAsia="en-US"/>
        </w:rPr>
        <w:t xml:space="preserve">. Правильно ли понимать, что </w:t>
      </w:r>
      <w:r w:rsidR="00BE7B26" w:rsidRPr="009A4012">
        <w:rPr>
          <w:rFonts w:ascii="Times New Roman" w:hAnsi="Times New Roman"/>
          <w:sz w:val="24"/>
          <w:szCs w:val="24"/>
          <w:lang w:eastAsia="en-US"/>
        </w:rPr>
        <w:t xml:space="preserve">запрет, установленный п.5 ст.7.7 Закона №115-ФЗ не распространяется на денежные средства, размещенные </w:t>
      </w:r>
      <w:r w:rsidR="009A4012" w:rsidRPr="009A4012">
        <w:rPr>
          <w:rFonts w:ascii="Times New Roman" w:hAnsi="Times New Roman"/>
          <w:sz w:val="24"/>
          <w:szCs w:val="24"/>
          <w:lang w:eastAsia="en-US"/>
        </w:rPr>
        <w:t>на внутреннем счете банка</w:t>
      </w:r>
      <w:r w:rsidR="009A4012">
        <w:rPr>
          <w:rFonts w:ascii="Times New Roman" w:hAnsi="Times New Roman"/>
          <w:sz w:val="24"/>
          <w:szCs w:val="24"/>
          <w:lang w:eastAsia="en-US"/>
        </w:rPr>
        <w:t xml:space="preserve"> </w:t>
      </w:r>
      <w:r w:rsidR="009A4012" w:rsidRPr="009A4012">
        <w:rPr>
          <w:rFonts w:ascii="Times New Roman" w:hAnsi="Times New Roman"/>
          <w:sz w:val="24"/>
          <w:szCs w:val="24"/>
          <w:lang w:eastAsia="en-US"/>
        </w:rPr>
        <w:t xml:space="preserve">для расчетов с использованием аккредитива, то есть банк </w:t>
      </w:r>
      <w:r w:rsidR="009A4012">
        <w:rPr>
          <w:rFonts w:ascii="Times New Roman" w:hAnsi="Times New Roman"/>
          <w:sz w:val="24"/>
          <w:szCs w:val="24"/>
          <w:lang w:eastAsia="en-US"/>
        </w:rPr>
        <w:t>такие денежные</w:t>
      </w:r>
      <w:r w:rsidR="009A4012" w:rsidRPr="009A4012">
        <w:rPr>
          <w:rFonts w:ascii="Times New Roman" w:hAnsi="Times New Roman"/>
          <w:sz w:val="24"/>
          <w:szCs w:val="24"/>
          <w:lang w:eastAsia="en-US"/>
        </w:rPr>
        <w:t xml:space="preserve"> средства вправе перечислить получателю в соответствии с условием аккредитива, так как они были списаны с расчетного счета до того, как клиенту был присвоен высокий уровень риска?</w:t>
      </w:r>
    </w:p>
    <w:p w14:paraId="2C52F706" w14:textId="77777777" w:rsidR="00DC6023" w:rsidRPr="0091398B" w:rsidRDefault="00DC6023" w:rsidP="001D79AE">
      <w:pPr>
        <w:pStyle w:val="a5"/>
        <w:spacing w:before="0" w:beforeAutospacing="0" w:after="0" w:afterAutospacing="0"/>
        <w:jc w:val="both"/>
      </w:pPr>
    </w:p>
    <w:p w14:paraId="509C6650" w14:textId="31683594" w:rsidR="0037336F" w:rsidRPr="0091398B" w:rsidRDefault="00F36A1F" w:rsidP="00B47BA9">
      <w:pPr>
        <w:pStyle w:val="a5"/>
        <w:spacing w:before="0" w:beforeAutospacing="0" w:after="0" w:afterAutospacing="0"/>
        <w:ind w:firstLine="851"/>
        <w:jc w:val="both"/>
      </w:pPr>
      <w:r>
        <w:t>9</w:t>
      </w:r>
      <w:r w:rsidR="0037336F" w:rsidRPr="0091398B">
        <w:t>. В п. 6 с</w:t>
      </w:r>
      <w:r>
        <w:t>т</w:t>
      </w:r>
      <w:r w:rsidR="0037336F" w:rsidRPr="0091398B">
        <w:t xml:space="preserve">. 7.7 Закона № 115-ФЗ одним из видов разрешенных операций указаны </w:t>
      </w:r>
      <w:r w:rsidR="009A4012">
        <w:t>«</w:t>
      </w:r>
      <w:r w:rsidR="0037336F" w:rsidRPr="0091398B">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r:id="rId7" w:history="1">
        <w:r w:rsidR="0037336F" w:rsidRPr="00B47BA9">
          <w:t>пунктом 5</w:t>
        </w:r>
      </w:hyperlink>
      <w:r w:rsidR="0037336F" w:rsidRPr="0091398B">
        <w:t xml:space="preserve"> настоящей статьи</w:t>
      </w:r>
      <w:r w:rsidR="007D4841">
        <w:t>»</w:t>
      </w:r>
      <w:r w:rsidR="0037336F" w:rsidRPr="0091398B">
        <w:t>. Просим пояснить правила определения разрешенных операций.</w:t>
      </w:r>
    </w:p>
    <w:p w14:paraId="1B0DF431" w14:textId="63A46887" w:rsidR="0037336F" w:rsidRPr="0091398B" w:rsidRDefault="001B0CF1" w:rsidP="00B47BA9">
      <w:pPr>
        <w:pStyle w:val="a5"/>
        <w:spacing w:before="0" w:beforeAutospacing="0" w:after="0" w:afterAutospacing="0"/>
        <w:ind w:firstLine="851"/>
        <w:jc w:val="both"/>
      </w:pPr>
      <w:r>
        <w:t>9</w:t>
      </w:r>
      <w:r w:rsidR="0037336F" w:rsidRPr="0091398B">
        <w:t>.1. Правильно ли понима</w:t>
      </w:r>
      <w:r w:rsidR="00DC6023" w:rsidRPr="0091398B">
        <w:t>ть</w:t>
      </w:r>
      <w:r w:rsidR="0037336F" w:rsidRPr="0091398B">
        <w:t>, что операции в целях исполнения обязательств юридического лица (индивидуального предпринимателя) по кредитному договору разрешена только в том случае, если юридическое лицо (индивидуальный предприниматель) является клиентом кредитной организацией, выдавшей кредит</w:t>
      </w:r>
      <w:r w:rsidR="007D4841">
        <w:t xml:space="preserve">? </w:t>
      </w:r>
    </w:p>
    <w:p w14:paraId="015DA936" w14:textId="4C81C653" w:rsidR="0037336F" w:rsidRPr="0091398B" w:rsidRDefault="001B0CF1" w:rsidP="00B47BA9">
      <w:pPr>
        <w:pStyle w:val="a5"/>
        <w:spacing w:before="0" w:beforeAutospacing="0" w:after="0" w:afterAutospacing="0"/>
        <w:ind w:firstLine="851"/>
        <w:jc w:val="both"/>
      </w:pPr>
      <w:r>
        <w:t>9</w:t>
      </w:r>
      <w:r w:rsidR="0037336F" w:rsidRPr="0091398B">
        <w:t>.2. Правильно ли</w:t>
      </w:r>
      <w:r w:rsidR="00DC6023" w:rsidRPr="0091398B">
        <w:t xml:space="preserve"> </w:t>
      </w:r>
      <w:r w:rsidR="0037336F" w:rsidRPr="0091398B">
        <w:t>понима</w:t>
      </w:r>
      <w:r w:rsidR="00DC6023" w:rsidRPr="0091398B">
        <w:t>ть</w:t>
      </w:r>
      <w:r w:rsidR="0037336F" w:rsidRPr="0091398B">
        <w:t>, что операции в целях исполнения обязательств юридического лица (индивидуального предпринимателя) по кредитному договору заключенному с иной кредитной организацией разрешена только в том случае, если перевод осуществляется непосредственно на счета учета выданных кредитов</w:t>
      </w:r>
      <w:r w:rsidR="007D4841">
        <w:t xml:space="preserve">? </w:t>
      </w:r>
    </w:p>
    <w:p w14:paraId="785CD291" w14:textId="649DDE41" w:rsidR="00A26CFE" w:rsidRDefault="001B0CF1" w:rsidP="00B47BA9">
      <w:pPr>
        <w:pStyle w:val="a5"/>
        <w:spacing w:before="0" w:beforeAutospacing="0" w:after="0" w:afterAutospacing="0"/>
        <w:ind w:firstLine="851"/>
        <w:jc w:val="both"/>
      </w:pPr>
      <w:r>
        <w:t>9</w:t>
      </w:r>
      <w:r w:rsidR="0037336F" w:rsidRPr="0091398B">
        <w:t>.3. Правильно ли понима</w:t>
      </w:r>
      <w:r w:rsidR="00DC6023" w:rsidRPr="0091398B">
        <w:t>ть</w:t>
      </w:r>
      <w:r w:rsidR="0037336F" w:rsidRPr="0091398B">
        <w:t>, что кредитная организация не проводит операции по списанию денежных средств с банковского счета юридического лица (индивидуального предпринимателя) в случае, если средства переводятся на собственный счет в иную кредитную организацию и в назначении платежа указано, что целью перевода является исполнение обязательств по кредитному договору</w:t>
      </w:r>
      <w:r w:rsidR="007D4841">
        <w:t>?</w:t>
      </w:r>
    </w:p>
    <w:p w14:paraId="2D5CE22D" w14:textId="597F012C" w:rsidR="0091398B" w:rsidRPr="0091398B" w:rsidRDefault="007D4841" w:rsidP="00B47BA9">
      <w:pPr>
        <w:pStyle w:val="a5"/>
        <w:spacing w:before="0" w:beforeAutospacing="0" w:after="0" w:afterAutospacing="0"/>
        <w:ind w:firstLine="851"/>
        <w:jc w:val="both"/>
      </w:pPr>
      <w:r>
        <w:t xml:space="preserve"> </w:t>
      </w:r>
    </w:p>
    <w:p w14:paraId="6EC1CD5C" w14:textId="0DEE9BF5" w:rsidR="00BC2643" w:rsidRDefault="001B0CF1" w:rsidP="00FA6BCD">
      <w:pPr>
        <w:pStyle w:val="a5"/>
        <w:spacing w:before="0" w:beforeAutospacing="0" w:after="0" w:afterAutospacing="0"/>
        <w:ind w:firstLine="851"/>
        <w:jc w:val="both"/>
      </w:pPr>
      <w:r>
        <w:t>10</w:t>
      </w:r>
      <w:r w:rsidR="003B53D0">
        <w:t>. В случае применения банком к клиенту мер согласно п.5 ст. 7.7 Закона № 115-ФЗ</w:t>
      </w:r>
      <w:r w:rsidR="00BC2643">
        <w:t>:</w:t>
      </w:r>
    </w:p>
    <w:p w14:paraId="7CFD8EAA" w14:textId="23A5206D" w:rsidR="00BC2643" w:rsidRDefault="001B0CF1" w:rsidP="00A26CFE">
      <w:pPr>
        <w:pStyle w:val="a5"/>
        <w:spacing w:before="0" w:beforeAutospacing="0" w:after="0" w:afterAutospacing="0"/>
        <w:ind w:firstLine="851"/>
        <w:jc w:val="both"/>
      </w:pPr>
      <w:r>
        <w:lastRenderedPageBreak/>
        <w:t>10</w:t>
      </w:r>
      <w:r w:rsidR="00BC2643">
        <w:t xml:space="preserve">.1. </w:t>
      </w:r>
      <w:r w:rsidR="003B53D0">
        <w:t xml:space="preserve">Вправе ли </w:t>
      </w:r>
      <w:r w:rsidR="00BC2643">
        <w:t>б</w:t>
      </w:r>
      <w:r w:rsidR="003B53D0">
        <w:t xml:space="preserve">анк от такого клиента принять к погашению вексель </w:t>
      </w:r>
      <w:r w:rsidR="00BC2643">
        <w:t>б</w:t>
      </w:r>
      <w:r w:rsidR="003B53D0">
        <w:t>анка или депозитный сертификат, выданные до установления клиенту высокой степени риска со стороны Банка и Банка России?</w:t>
      </w:r>
    </w:p>
    <w:p w14:paraId="45EE6F67" w14:textId="6BE8A845" w:rsidR="003B53D0" w:rsidRPr="00BC2643" w:rsidRDefault="001B0CF1" w:rsidP="00A26CFE">
      <w:pPr>
        <w:pStyle w:val="a5"/>
        <w:spacing w:before="0" w:beforeAutospacing="0" w:after="0" w:afterAutospacing="0"/>
        <w:ind w:firstLine="851"/>
        <w:jc w:val="both"/>
      </w:pPr>
      <w:r>
        <w:t>10</w:t>
      </w:r>
      <w:r w:rsidR="00BC2643">
        <w:t xml:space="preserve">.2. </w:t>
      </w:r>
      <w:r w:rsidR="003B53D0" w:rsidRPr="00BC2643">
        <w:t xml:space="preserve">Вправе ли </w:t>
      </w:r>
      <w:r w:rsidR="00BC2643">
        <w:t>б</w:t>
      </w:r>
      <w:r w:rsidR="003B53D0" w:rsidRPr="00BC2643">
        <w:t>анк перевести денежные средства такого клиента по окончании срочного депозита (вклада), размещенного до установления клиенту высокой степени риска со стороны Банка и Банка России, в соответствии с условиями заключенного договора на:</w:t>
      </w:r>
    </w:p>
    <w:p w14:paraId="67349882" w14:textId="50CFE9FA" w:rsidR="003B53D0" w:rsidRDefault="003B53D0" w:rsidP="002F7863">
      <w:pPr>
        <w:pStyle w:val="a9"/>
        <w:spacing w:after="0" w:line="240" w:lineRule="auto"/>
        <w:ind w:left="851"/>
        <w:rPr>
          <w:rFonts w:ascii="Times New Roman" w:hAnsi="Times New Roman"/>
          <w:sz w:val="24"/>
          <w:szCs w:val="24"/>
        </w:rPr>
      </w:pPr>
      <w:r>
        <w:rPr>
          <w:rFonts w:ascii="Times New Roman" w:hAnsi="Times New Roman"/>
          <w:sz w:val="24"/>
          <w:szCs w:val="24"/>
        </w:rPr>
        <w:t xml:space="preserve">- расчетный счет клиента, открытый в </w:t>
      </w:r>
      <w:r w:rsidR="00BC2643">
        <w:rPr>
          <w:rFonts w:ascii="Times New Roman" w:hAnsi="Times New Roman"/>
          <w:sz w:val="24"/>
          <w:szCs w:val="24"/>
        </w:rPr>
        <w:t>б</w:t>
      </w:r>
      <w:r>
        <w:rPr>
          <w:rFonts w:ascii="Times New Roman" w:hAnsi="Times New Roman"/>
          <w:sz w:val="24"/>
          <w:szCs w:val="24"/>
        </w:rPr>
        <w:t>анке?</w:t>
      </w:r>
    </w:p>
    <w:p w14:paraId="4D77E929" w14:textId="77777777" w:rsidR="00BC2643" w:rsidRDefault="003B53D0" w:rsidP="002F7863">
      <w:pPr>
        <w:pStyle w:val="a9"/>
        <w:spacing w:after="0" w:line="240" w:lineRule="auto"/>
        <w:ind w:left="851"/>
        <w:rPr>
          <w:rFonts w:ascii="Times New Roman" w:hAnsi="Times New Roman"/>
          <w:sz w:val="24"/>
          <w:szCs w:val="24"/>
        </w:rPr>
      </w:pPr>
      <w:r>
        <w:rPr>
          <w:rFonts w:ascii="Times New Roman" w:hAnsi="Times New Roman"/>
          <w:sz w:val="24"/>
          <w:szCs w:val="24"/>
        </w:rPr>
        <w:t xml:space="preserve">- расчетный счет клиента, открытый в стороннем </w:t>
      </w:r>
      <w:r w:rsidR="00BC2643">
        <w:rPr>
          <w:rFonts w:ascii="Times New Roman" w:hAnsi="Times New Roman"/>
          <w:sz w:val="24"/>
          <w:szCs w:val="24"/>
        </w:rPr>
        <w:t>б</w:t>
      </w:r>
      <w:r>
        <w:rPr>
          <w:rFonts w:ascii="Times New Roman" w:hAnsi="Times New Roman"/>
          <w:sz w:val="24"/>
          <w:szCs w:val="24"/>
        </w:rPr>
        <w:t>анке?</w:t>
      </w:r>
    </w:p>
    <w:p w14:paraId="31C62EC1" w14:textId="4A374F9A" w:rsidR="003B53D0" w:rsidRDefault="003B53D0" w:rsidP="002F7863">
      <w:pPr>
        <w:spacing w:after="0" w:line="240" w:lineRule="auto"/>
        <w:ind w:firstLine="851"/>
        <w:jc w:val="both"/>
        <w:rPr>
          <w:rFonts w:ascii="Times New Roman" w:hAnsi="Times New Roman"/>
          <w:sz w:val="24"/>
          <w:szCs w:val="24"/>
        </w:rPr>
      </w:pPr>
      <w:r w:rsidRPr="00BC2643">
        <w:rPr>
          <w:rFonts w:ascii="Times New Roman" w:hAnsi="Times New Roman"/>
          <w:sz w:val="24"/>
          <w:szCs w:val="24"/>
        </w:rPr>
        <w:t>В случае, если вышеуказанные операции запрещены, просим разъяснить порядок бухгалтерского учета денежных средств клиента после окончании срочного депозита (вклада).</w:t>
      </w:r>
    </w:p>
    <w:p w14:paraId="46F5A9C7" w14:textId="7D3A1644" w:rsidR="00A26CFE" w:rsidRDefault="00A26CFE" w:rsidP="00A26CFE">
      <w:pPr>
        <w:spacing w:after="0" w:line="240" w:lineRule="auto"/>
        <w:ind w:firstLine="708"/>
        <w:jc w:val="both"/>
        <w:rPr>
          <w:rFonts w:ascii="Times New Roman" w:hAnsi="Times New Roman"/>
          <w:sz w:val="24"/>
          <w:szCs w:val="24"/>
          <w:lang w:eastAsia="en-US"/>
        </w:rPr>
      </w:pPr>
    </w:p>
    <w:p w14:paraId="01227CCA" w14:textId="55828037" w:rsidR="000902DA" w:rsidRPr="0091398B" w:rsidRDefault="001B0CF1" w:rsidP="000902DA">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11</w:t>
      </w:r>
      <w:r w:rsidR="000902DA" w:rsidRPr="0091398B">
        <w:rPr>
          <w:rFonts w:ascii="Times New Roman" w:hAnsi="Times New Roman"/>
          <w:sz w:val="24"/>
          <w:szCs w:val="24"/>
          <w:lang w:eastAsia="en-US"/>
        </w:rPr>
        <w:t>. Просим уточнить, следует ли информировать Банк России и клиента однократно о применении мер, предусмотренных п</w:t>
      </w:r>
      <w:r>
        <w:rPr>
          <w:rFonts w:ascii="Times New Roman" w:hAnsi="Times New Roman"/>
          <w:sz w:val="24"/>
          <w:szCs w:val="24"/>
          <w:lang w:eastAsia="en-US"/>
        </w:rPr>
        <w:t>.</w:t>
      </w:r>
      <w:r w:rsidR="000902DA" w:rsidRPr="0091398B">
        <w:rPr>
          <w:rFonts w:ascii="Times New Roman" w:hAnsi="Times New Roman"/>
          <w:sz w:val="24"/>
          <w:szCs w:val="24"/>
          <w:lang w:eastAsia="en-US"/>
        </w:rPr>
        <w:t xml:space="preserve"> 5 ст</w:t>
      </w:r>
      <w:r>
        <w:rPr>
          <w:rFonts w:ascii="Times New Roman" w:hAnsi="Times New Roman"/>
          <w:sz w:val="24"/>
          <w:szCs w:val="24"/>
          <w:lang w:eastAsia="en-US"/>
        </w:rPr>
        <w:t>.</w:t>
      </w:r>
      <w:r w:rsidR="000902DA" w:rsidRPr="0091398B">
        <w:rPr>
          <w:rFonts w:ascii="Times New Roman" w:hAnsi="Times New Roman"/>
          <w:sz w:val="24"/>
          <w:szCs w:val="24"/>
          <w:lang w:eastAsia="en-US"/>
        </w:rPr>
        <w:t xml:space="preserve"> 7.7 Закона № 115-ФЗ (то есть о начале применения), или следует информировать о каждом случае их реализации?</w:t>
      </w:r>
    </w:p>
    <w:p w14:paraId="231A0CE1" w14:textId="7C06DD5A" w:rsidR="000902DA" w:rsidRPr="0091398B" w:rsidRDefault="000902DA" w:rsidP="000902DA">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 xml:space="preserve">Правильно </w:t>
      </w:r>
      <w:r>
        <w:rPr>
          <w:rFonts w:ascii="Times New Roman" w:hAnsi="Times New Roman"/>
          <w:sz w:val="24"/>
          <w:szCs w:val="24"/>
          <w:lang w:eastAsia="en-US"/>
        </w:rPr>
        <w:t xml:space="preserve">ли </w:t>
      </w:r>
      <w:r w:rsidRPr="0091398B">
        <w:rPr>
          <w:rFonts w:ascii="Times New Roman" w:hAnsi="Times New Roman"/>
          <w:sz w:val="24"/>
          <w:szCs w:val="24"/>
          <w:lang w:eastAsia="en-US"/>
        </w:rPr>
        <w:t>полага</w:t>
      </w:r>
      <w:r>
        <w:rPr>
          <w:rFonts w:ascii="Times New Roman" w:hAnsi="Times New Roman"/>
          <w:sz w:val="24"/>
          <w:szCs w:val="24"/>
          <w:lang w:eastAsia="en-US"/>
        </w:rPr>
        <w:t>ть</w:t>
      </w:r>
      <w:r w:rsidRPr="0091398B">
        <w:rPr>
          <w:rFonts w:ascii="Times New Roman" w:hAnsi="Times New Roman"/>
          <w:sz w:val="24"/>
          <w:szCs w:val="24"/>
          <w:lang w:eastAsia="en-US"/>
        </w:rPr>
        <w:t xml:space="preserve">, что у </w:t>
      </w:r>
      <w:r>
        <w:rPr>
          <w:rFonts w:ascii="Times New Roman" w:hAnsi="Times New Roman"/>
          <w:sz w:val="24"/>
          <w:szCs w:val="24"/>
          <w:lang w:eastAsia="en-US"/>
        </w:rPr>
        <w:t>банка</w:t>
      </w:r>
      <w:r w:rsidRPr="0091398B">
        <w:rPr>
          <w:rFonts w:ascii="Times New Roman" w:hAnsi="Times New Roman"/>
          <w:sz w:val="24"/>
          <w:szCs w:val="24"/>
          <w:lang w:eastAsia="en-US"/>
        </w:rPr>
        <w:t xml:space="preserve"> не возникает обязанность </w:t>
      </w:r>
      <w:r>
        <w:rPr>
          <w:rFonts w:ascii="Times New Roman" w:hAnsi="Times New Roman"/>
          <w:sz w:val="24"/>
          <w:szCs w:val="24"/>
          <w:lang w:eastAsia="en-US"/>
        </w:rPr>
        <w:t xml:space="preserve">по </w:t>
      </w:r>
      <w:r w:rsidRPr="0091398B">
        <w:rPr>
          <w:rFonts w:ascii="Times New Roman" w:hAnsi="Times New Roman"/>
          <w:sz w:val="24"/>
          <w:szCs w:val="24"/>
          <w:lang w:eastAsia="en-US"/>
        </w:rPr>
        <w:t>информировани</w:t>
      </w:r>
      <w:r>
        <w:rPr>
          <w:rFonts w:ascii="Times New Roman" w:hAnsi="Times New Roman"/>
          <w:sz w:val="24"/>
          <w:szCs w:val="24"/>
          <w:lang w:eastAsia="en-US"/>
        </w:rPr>
        <w:t>ю</w:t>
      </w:r>
      <w:r w:rsidRPr="0091398B">
        <w:rPr>
          <w:rFonts w:ascii="Times New Roman" w:hAnsi="Times New Roman"/>
          <w:sz w:val="24"/>
          <w:szCs w:val="24"/>
          <w:lang w:eastAsia="en-US"/>
        </w:rPr>
        <w:t xml:space="preserve"> Банка России о применении меры, указанной в абзаце четвертом п</w:t>
      </w:r>
      <w:r w:rsidR="00524BFB">
        <w:rPr>
          <w:rFonts w:ascii="Times New Roman" w:hAnsi="Times New Roman"/>
          <w:sz w:val="24"/>
          <w:szCs w:val="24"/>
          <w:lang w:eastAsia="en-US"/>
        </w:rPr>
        <w:t>.</w:t>
      </w:r>
      <w:r w:rsidRPr="0091398B">
        <w:rPr>
          <w:rFonts w:ascii="Times New Roman" w:hAnsi="Times New Roman"/>
          <w:sz w:val="24"/>
          <w:szCs w:val="24"/>
          <w:lang w:eastAsia="en-US"/>
        </w:rPr>
        <w:t xml:space="preserve"> 5 ст</w:t>
      </w:r>
      <w:r w:rsidR="00524BFB">
        <w:rPr>
          <w:rFonts w:ascii="Times New Roman" w:hAnsi="Times New Roman"/>
          <w:sz w:val="24"/>
          <w:szCs w:val="24"/>
          <w:lang w:eastAsia="en-US"/>
        </w:rPr>
        <w:t>.</w:t>
      </w:r>
      <w:r w:rsidRPr="0091398B">
        <w:rPr>
          <w:rFonts w:ascii="Times New Roman" w:hAnsi="Times New Roman"/>
          <w:sz w:val="24"/>
          <w:szCs w:val="24"/>
          <w:lang w:eastAsia="en-US"/>
        </w:rPr>
        <w:t xml:space="preserve"> 7.7 Закона № 115-ФЗ, если такая мера (прекращение обеспечения возможности использования таким клиентом электронного средства платежа) уже была применена к клиенту до вступления в силу Закона № 115-ФЗ (в редакции Федерального закона 21.12.2021 № 423-ФЗ) в соответствии с Правилами внутреннего контроля в целях ПОД/ФТ/ФРОМУ?</w:t>
      </w:r>
    </w:p>
    <w:p w14:paraId="396CCFC2" w14:textId="2DA15AE4" w:rsidR="000902DA" w:rsidRPr="0091398B" w:rsidRDefault="000902DA" w:rsidP="000902DA">
      <w:pPr>
        <w:autoSpaceDE w:val="0"/>
        <w:autoSpaceDN w:val="0"/>
        <w:spacing w:after="0" w:line="240" w:lineRule="auto"/>
        <w:ind w:firstLine="851"/>
        <w:jc w:val="both"/>
        <w:rPr>
          <w:rFonts w:ascii="Times New Roman" w:hAnsi="Times New Roman"/>
          <w:sz w:val="24"/>
          <w:szCs w:val="24"/>
          <w:lang w:eastAsia="en-US"/>
        </w:rPr>
      </w:pPr>
      <w:r w:rsidRPr="0091398B">
        <w:rPr>
          <w:rFonts w:ascii="Times New Roman" w:hAnsi="Times New Roman"/>
          <w:sz w:val="24"/>
          <w:szCs w:val="24"/>
          <w:lang w:eastAsia="en-US"/>
        </w:rPr>
        <w:t>Следует ли банку информировать Банк России о проведении операций, являющихся в соответствии с п</w:t>
      </w:r>
      <w:r w:rsidR="00524BFB">
        <w:rPr>
          <w:rFonts w:ascii="Times New Roman" w:hAnsi="Times New Roman"/>
          <w:sz w:val="24"/>
          <w:szCs w:val="24"/>
          <w:lang w:eastAsia="en-US"/>
        </w:rPr>
        <w:t>.</w:t>
      </w:r>
      <w:r w:rsidRPr="0091398B">
        <w:rPr>
          <w:rFonts w:ascii="Times New Roman" w:hAnsi="Times New Roman"/>
          <w:sz w:val="24"/>
          <w:szCs w:val="24"/>
          <w:lang w:eastAsia="en-US"/>
        </w:rPr>
        <w:t xml:space="preserve"> 6 ст</w:t>
      </w:r>
      <w:r w:rsidR="00524BFB">
        <w:rPr>
          <w:rFonts w:ascii="Times New Roman" w:hAnsi="Times New Roman"/>
          <w:sz w:val="24"/>
          <w:szCs w:val="24"/>
          <w:lang w:eastAsia="en-US"/>
        </w:rPr>
        <w:t>.</w:t>
      </w:r>
      <w:r w:rsidRPr="0091398B">
        <w:rPr>
          <w:rFonts w:ascii="Times New Roman" w:hAnsi="Times New Roman"/>
          <w:sz w:val="24"/>
          <w:szCs w:val="24"/>
          <w:lang w:eastAsia="en-US"/>
        </w:rPr>
        <w:t xml:space="preserve"> 7.7.</w:t>
      </w:r>
      <w:r w:rsidR="00524BFB">
        <w:rPr>
          <w:rFonts w:ascii="Times New Roman" w:hAnsi="Times New Roman"/>
          <w:sz w:val="24"/>
          <w:szCs w:val="24"/>
          <w:lang w:eastAsia="en-US"/>
        </w:rPr>
        <w:t xml:space="preserve"> Закона № 115-ФЗ </w:t>
      </w:r>
      <w:r w:rsidRPr="0091398B">
        <w:rPr>
          <w:rFonts w:ascii="Times New Roman" w:hAnsi="Times New Roman"/>
          <w:sz w:val="24"/>
          <w:szCs w:val="24"/>
          <w:lang w:eastAsia="en-US"/>
        </w:rPr>
        <w:t>исключением из запретов, установленных пунктом 5 той же статьи?</w:t>
      </w:r>
    </w:p>
    <w:p w14:paraId="1E6B176A" w14:textId="77777777" w:rsidR="000902DA" w:rsidRPr="0091398B" w:rsidRDefault="000902DA" w:rsidP="000902DA">
      <w:pPr>
        <w:autoSpaceDE w:val="0"/>
        <w:autoSpaceDN w:val="0"/>
        <w:spacing w:after="0" w:line="240" w:lineRule="auto"/>
        <w:ind w:firstLine="851"/>
        <w:jc w:val="both"/>
        <w:rPr>
          <w:rFonts w:ascii="Times New Roman" w:hAnsi="Times New Roman"/>
          <w:sz w:val="24"/>
          <w:szCs w:val="24"/>
          <w:lang w:eastAsia="en-US"/>
        </w:rPr>
      </w:pPr>
    </w:p>
    <w:p w14:paraId="0D6DF5B5" w14:textId="420D2B6A" w:rsidR="000902DA" w:rsidRPr="0091398B" w:rsidRDefault="00524BFB" w:rsidP="000902DA">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12</w:t>
      </w:r>
      <w:r w:rsidR="000902DA" w:rsidRPr="0091398B">
        <w:rPr>
          <w:rFonts w:ascii="Times New Roman" w:hAnsi="Times New Roman"/>
          <w:sz w:val="24"/>
          <w:szCs w:val="24"/>
          <w:lang w:eastAsia="en-US"/>
        </w:rPr>
        <w:t xml:space="preserve">. Правильно ли </w:t>
      </w:r>
      <w:r w:rsidR="000902DA">
        <w:rPr>
          <w:rFonts w:ascii="Times New Roman" w:hAnsi="Times New Roman"/>
          <w:sz w:val="24"/>
          <w:szCs w:val="24"/>
          <w:lang w:eastAsia="en-US"/>
        </w:rPr>
        <w:t>понимать</w:t>
      </w:r>
      <w:r w:rsidR="000902DA" w:rsidRPr="0091398B">
        <w:rPr>
          <w:rFonts w:ascii="Times New Roman" w:hAnsi="Times New Roman"/>
          <w:sz w:val="24"/>
          <w:szCs w:val="24"/>
          <w:lang w:eastAsia="en-US"/>
        </w:rPr>
        <w:t>, что в случае представления в соответствии с п</w:t>
      </w:r>
      <w:r w:rsidR="00E930B4">
        <w:rPr>
          <w:rFonts w:ascii="Times New Roman" w:hAnsi="Times New Roman"/>
          <w:sz w:val="24"/>
          <w:szCs w:val="24"/>
          <w:lang w:eastAsia="en-US"/>
        </w:rPr>
        <w:t>.</w:t>
      </w:r>
      <w:r w:rsidR="000902DA" w:rsidRPr="0091398B">
        <w:rPr>
          <w:rFonts w:ascii="Times New Roman" w:hAnsi="Times New Roman"/>
          <w:sz w:val="24"/>
          <w:szCs w:val="24"/>
          <w:lang w:eastAsia="en-US"/>
        </w:rPr>
        <w:t xml:space="preserve"> 9 ст</w:t>
      </w:r>
      <w:r w:rsidR="00E930B4">
        <w:rPr>
          <w:rFonts w:ascii="Times New Roman" w:hAnsi="Times New Roman"/>
          <w:sz w:val="24"/>
          <w:szCs w:val="24"/>
          <w:lang w:eastAsia="en-US"/>
        </w:rPr>
        <w:t>.</w:t>
      </w:r>
      <w:r w:rsidR="000902DA" w:rsidRPr="0091398B">
        <w:rPr>
          <w:rFonts w:ascii="Times New Roman" w:hAnsi="Times New Roman"/>
          <w:sz w:val="24"/>
          <w:szCs w:val="24"/>
          <w:lang w:eastAsia="en-US"/>
        </w:rPr>
        <w:t xml:space="preserve"> 7.7 Закона № 115-ФЗ кредитной организацией Банку России информации о результатах собственной оценки уровня риска клиента кредитная организация вправе самостоятельно установить формат представления такой информации, установление специального формата Банком России не планируется?</w:t>
      </w:r>
    </w:p>
    <w:p w14:paraId="4E77DD12" w14:textId="77777777" w:rsidR="000902DA" w:rsidRPr="0091398B" w:rsidRDefault="000902DA" w:rsidP="000902DA">
      <w:pPr>
        <w:autoSpaceDE w:val="0"/>
        <w:autoSpaceDN w:val="0"/>
        <w:spacing w:after="0" w:line="240" w:lineRule="auto"/>
        <w:ind w:firstLine="851"/>
        <w:jc w:val="both"/>
        <w:rPr>
          <w:rFonts w:ascii="Times New Roman" w:hAnsi="Times New Roman"/>
          <w:sz w:val="24"/>
          <w:szCs w:val="24"/>
          <w:lang w:eastAsia="en-US"/>
        </w:rPr>
      </w:pPr>
    </w:p>
    <w:p w14:paraId="6768DDD8" w14:textId="2CE12150" w:rsidR="000902DA" w:rsidRDefault="00E930B4" w:rsidP="000902DA">
      <w:pPr>
        <w:autoSpaceDE w:val="0"/>
        <w:autoSpaceDN w:val="0"/>
        <w:spacing w:after="0" w:line="240" w:lineRule="auto"/>
        <w:ind w:firstLine="851"/>
        <w:jc w:val="both"/>
        <w:rPr>
          <w:rFonts w:ascii="Times New Roman" w:hAnsi="Times New Roman"/>
          <w:sz w:val="24"/>
          <w:szCs w:val="24"/>
          <w:lang w:eastAsia="en-US"/>
        </w:rPr>
      </w:pPr>
      <w:r>
        <w:rPr>
          <w:rFonts w:ascii="Times New Roman" w:hAnsi="Times New Roman"/>
          <w:sz w:val="24"/>
          <w:szCs w:val="24"/>
          <w:lang w:eastAsia="en-US"/>
        </w:rPr>
        <w:t>13</w:t>
      </w:r>
      <w:r w:rsidR="000902DA" w:rsidRPr="0091398B">
        <w:rPr>
          <w:rFonts w:ascii="Times New Roman" w:hAnsi="Times New Roman"/>
          <w:sz w:val="24"/>
          <w:szCs w:val="24"/>
          <w:lang w:eastAsia="en-US"/>
        </w:rPr>
        <w:t xml:space="preserve">. </w:t>
      </w:r>
      <w:r w:rsidR="000902DA">
        <w:rPr>
          <w:rFonts w:ascii="Times New Roman" w:hAnsi="Times New Roman"/>
          <w:sz w:val="24"/>
          <w:szCs w:val="24"/>
          <w:lang w:eastAsia="en-US"/>
        </w:rPr>
        <w:t>Просим пояснить, по каким причинам</w:t>
      </w:r>
      <w:r w:rsidR="000902DA" w:rsidRPr="0091398B">
        <w:rPr>
          <w:rFonts w:ascii="Times New Roman" w:hAnsi="Times New Roman"/>
          <w:sz w:val="24"/>
          <w:szCs w:val="24"/>
          <w:lang w:eastAsia="en-US"/>
        </w:rPr>
        <w:t xml:space="preserve"> Законом № 115-ФЗ не установлено положение об иммунитете кредитной организации от ответственности за нарушение прав клиента в случае принятия судом акта об отсутствии оснований для применения к клиенту мер, предусмотренных п</w:t>
      </w:r>
      <w:r>
        <w:rPr>
          <w:rFonts w:ascii="Times New Roman" w:hAnsi="Times New Roman"/>
          <w:sz w:val="24"/>
          <w:szCs w:val="24"/>
          <w:lang w:eastAsia="en-US"/>
        </w:rPr>
        <w:t>.</w:t>
      </w:r>
      <w:r w:rsidR="000902DA" w:rsidRPr="0091398B">
        <w:rPr>
          <w:rFonts w:ascii="Times New Roman" w:hAnsi="Times New Roman"/>
          <w:sz w:val="24"/>
          <w:szCs w:val="24"/>
          <w:lang w:eastAsia="en-US"/>
        </w:rPr>
        <w:t xml:space="preserve"> 5 ст</w:t>
      </w:r>
      <w:r>
        <w:rPr>
          <w:rFonts w:ascii="Times New Roman" w:hAnsi="Times New Roman"/>
          <w:sz w:val="24"/>
          <w:szCs w:val="24"/>
          <w:lang w:eastAsia="en-US"/>
        </w:rPr>
        <w:t>.</w:t>
      </w:r>
      <w:r w:rsidR="000902DA" w:rsidRPr="0091398B">
        <w:rPr>
          <w:rFonts w:ascii="Times New Roman" w:hAnsi="Times New Roman"/>
          <w:sz w:val="24"/>
          <w:szCs w:val="24"/>
          <w:lang w:eastAsia="en-US"/>
        </w:rPr>
        <w:t xml:space="preserve"> 7.7. Федерального закона? Аналогично, в случае принятия такого решения межведомственной комиссией при Банке России.</w:t>
      </w:r>
    </w:p>
    <w:p w14:paraId="6DFC802B" w14:textId="0ACDF1AD" w:rsidR="000902DA" w:rsidRDefault="000902DA" w:rsidP="000902DA">
      <w:pPr>
        <w:autoSpaceDE w:val="0"/>
        <w:autoSpaceDN w:val="0"/>
        <w:spacing w:after="0" w:line="240" w:lineRule="auto"/>
        <w:ind w:firstLine="851"/>
        <w:jc w:val="both"/>
        <w:rPr>
          <w:rFonts w:ascii="Times New Roman" w:hAnsi="Times New Roman"/>
          <w:sz w:val="24"/>
          <w:szCs w:val="24"/>
          <w:lang w:eastAsia="en-US"/>
        </w:rPr>
      </w:pPr>
    </w:p>
    <w:p w14:paraId="0BF33EA2" w14:textId="320E5245" w:rsidR="000902DA" w:rsidRPr="0091398B" w:rsidRDefault="00F2681B" w:rsidP="000902DA">
      <w:pPr>
        <w:pStyle w:val="a5"/>
        <w:spacing w:before="0" w:beforeAutospacing="0" w:after="0" w:afterAutospacing="0"/>
        <w:ind w:firstLine="851"/>
        <w:jc w:val="both"/>
      </w:pPr>
      <w:r>
        <w:t>14</w:t>
      </w:r>
      <w:r w:rsidR="000902DA" w:rsidRPr="0091398B">
        <w:t xml:space="preserve">. В соответствии с п.5.14 ст. 7 Закона № 115-ФЗ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 </w:t>
      </w:r>
    </w:p>
    <w:p w14:paraId="0DB69636" w14:textId="69033BA3" w:rsidR="000902DA" w:rsidRDefault="000902DA" w:rsidP="000902DA">
      <w:pPr>
        <w:pStyle w:val="a5"/>
        <w:spacing w:before="0" w:beforeAutospacing="0" w:after="0" w:afterAutospacing="0"/>
        <w:jc w:val="both"/>
      </w:pPr>
      <w:r w:rsidRPr="0091398B">
        <w:t xml:space="preserve">        Просим пояснить, какие меры, направленные на снижение (минимизацию)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могут быть использованы, в связи с принятием Федерального закона от 16.04.2022 № 112-ФЗ </w:t>
      </w:r>
      <w:r>
        <w:t>«</w:t>
      </w:r>
      <w:r w:rsidRPr="0091398B">
        <w:t xml:space="preserve">О внесении изменений в статью 29 Федерального закона </w:t>
      </w:r>
      <w:r>
        <w:t>«</w:t>
      </w:r>
      <w:r w:rsidRPr="0091398B">
        <w:t>О банках и банковской деятельности</w:t>
      </w:r>
      <w:r>
        <w:t>»</w:t>
      </w:r>
      <w:r w:rsidRPr="0091398B">
        <w:t xml:space="preserve"> и ст</w:t>
      </w:r>
      <w:r w:rsidR="00F2681B">
        <w:t>.</w:t>
      </w:r>
      <w:r w:rsidRPr="0091398B">
        <w:t xml:space="preserve"> 4</w:t>
      </w:r>
      <w:r>
        <w:t xml:space="preserve"> Закона № 115-ФЗ</w:t>
      </w:r>
      <w:r w:rsidRPr="0091398B">
        <w:t xml:space="preserve">, запрещающим введение заградительных комиссий в целях ПОД/ФТ. </w:t>
      </w:r>
      <w:r>
        <w:t>(</w:t>
      </w:r>
      <w:r w:rsidRPr="0091398B">
        <w:t xml:space="preserve">К мерам, направленным на противодействие </w:t>
      </w:r>
      <w:r w:rsidRPr="0091398B">
        <w:lastRenderedPageBreak/>
        <w:t>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14:paraId="3875253E" w14:textId="77777777" w:rsidR="000902DA" w:rsidRDefault="000902DA" w:rsidP="000902DA">
      <w:pPr>
        <w:spacing w:after="0" w:line="240" w:lineRule="auto"/>
        <w:jc w:val="both"/>
        <w:rPr>
          <w:rFonts w:ascii="Times New Roman" w:hAnsi="Times New Roman"/>
          <w:sz w:val="24"/>
          <w:szCs w:val="24"/>
          <w:lang w:eastAsia="en-US"/>
        </w:rPr>
      </w:pPr>
    </w:p>
    <w:p w14:paraId="2E025660" w14:textId="1A6ED7CC" w:rsidR="00FA6BCD" w:rsidRPr="0091398B" w:rsidRDefault="009A1AB1" w:rsidP="00FA6BCD">
      <w:pPr>
        <w:pStyle w:val="a5"/>
        <w:spacing w:before="0" w:beforeAutospacing="0" w:after="0" w:afterAutospacing="0"/>
        <w:ind w:firstLine="851"/>
        <w:jc w:val="both"/>
      </w:pPr>
      <w:r>
        <w:t>15</w:t>
      </w:r>
      <w:r w:rsidR="00FA6BCD" w:rsidRPr="0091398B">
        <w:t>. В соответствии с Таблицей 1.1 (Состав и формат ЭС, содержащего информацию о клиентах кредитной организации (юридических лицах, индивидуальных предпринимателей)) форматов:</w:t>
      </w:r>
    </w:p>
    <w:p w14:paraId="2AB871A6" w14:textId="1635C405" w:rsidR="00FA6BCD" w:rsidRPr="0091398B" w:rsidRDefault="00FA6BCD" w:rsidP="002F7863">
      <w:pPr>
        <w:pStyle w:val="a5"/>
        <w:spacing w:before="0" w:beforeAutospacing="0" w:after="0" w:afterAutospacing="0"/>
        <w:ind w:firstLine="851"/>
        <w:jc w:val="both"/>
      </w:pPr>
      <w:r w:rsidRPr="0091398B">
        <w:t>Наименование клиента указывается: для юридического лица – сокращенное наименование юридического лица</w:t>
      </w:r>
      <w:r w:rsidR="002F7863">
        <w:t xml:space="preserve">. </w:t>
      </w:r>
    </w:p>
    <w:p w14:paraId="3AF007DF" w14:textId="77777777" w:rsidR="00A26CFE" w:rsidRDefault="00FA6BCD" w:rsidP="002F7863">
      <w:pPr>
        <w:pStyle w:val="a5"/>
        <w:spacing w:before="0" w:beforeAutospacing="0" w:after="0" w:afterAutospacing="0"/>
        <w:ind w:firstLine="851"/>
        <w:jc w:val="both"/>
      </w:pPr>
      <w:r w:rsidRPr="0091398B">
        <w:t>Допустимо ли указывать полное наименование юридического лица?</w:t>
      </w:r>
    </w:p>
    <w:p w14:paraId="0B814938" w14:textId="77777777" w:rsidR="00A26CFE" w:rsidRDefault="00A26CFE" w:rsidP="00A26CFE">
      <w:pPr>
        <w:pStyle w:val="a5"/>
        <w:spacing w:before="0" w:beforeAutospacing="0" w:after="0" w:afterAutospacing="0"/>
        <w:ind w:firstLine="708"/>
        <w:jc w:val="both"/>
      </w:pPr>
    </w:p>
    <w:p w14:paraId="7D4A8D35" w14:textId="7624FB27" w:rsidR="00A26CFE" w:rsidRDefault="009A1AB1" w:rsidP="00A26CFE">
      <w:pPr>
        <w:pStyle w:val="a5"/>
        <w:spacing w:before="0" w:beforeAutospacing="0" w:after="0" w:afterAutospacing="0"/>
        <w:ind w:firstLine="851"/>
        <w:jc w:val="both"/>
      </w:pPr>
      <w:r>
        <w:t>16</w:t>
      </w:r>
      <w:r w:rsidR="00FA6BCD" w:rsidRPr="0091398B">
        <w:t xml:space="preserve">. В рамках направления информации о клиентах в Банк России планируется указывать информацию о каждом клиенте, с которым </w:t>
      </w:r>
      <w:r w:rsidR="00A26CFE">
        <w:t>б</w:t>
      </w:r>
      <w:r w:rsidR="00FA6BCD" w:rsidRPr="0091398B">
        <w:t>анком заключен отдельный (самостоятельный) договор банковского счета (включая обособленные подразделения), что может повлечь указание в информации дубликатов ИНН, что не должно расцениваться в качестве нарушения. Верно ли такое понимание</w:t>
      </w:r>
      <w:r w:rsidR="00FA6BCD">
        <w:t>?</w:t>
      </w:r>
    </w:p>
    <w:p w14:paraId="2B860C37" w14:textId="77777777" w:rsidR="00A26CFE" w:rsidRDefault="00A26CFE" w:rsidP="00A26CFE">
      <w:pPr>
        <w:pStyle w:val="a5"/>
        <w:spacing w:before="0" w:beforeAutospacing="0" w:after="0" w:afterAutospacing="0"/>
        <w:ind w:firstLine="851"/>
        <w:jc w:val="both"/>
      </w:pPr>
    </w:p>
    <w:p w14:paraId="1E25302C" w14:textId="114B20C2" w:rsidR="00FA6BCD" w:rsidRPr="00A26CFE" w:rsidRDefault="009A1AB1" w:rsidP="00A26CFE">
      <w:pPr>
        <w:pStyle w:val="a5"/>
        <w:spacing w:before="0" w:beforeAutospacing="0" w:after="0" w:afterAutospacing="0"/>
        <w:ind w:firstLine="851"/>
        <w:jc w:val="both"/>
      </w:pPr>
      <w:r>
        <w:t>17</w:t>
      </w:r>
      <w:r w:rsidR="00FA6BCD" w:rsidRPr="00762F08">
        <w:t>. Информация о применении кредитной организацией к клиенту мер, предусмотренных абзацами вторым – четвертым п</w:t>
      </w:r>
      <w:r>
        <w:t>.</w:t>
      </w:r>
      <w:r w:rsidR="00FA6BCD" w:rsidRPr="00762F08">
        <w:t xml:space="preserve"> 5 ст</w:t>
      </w:r>
      <w:r>
        <w:t>.</w:t>
      </w:r>
      <w:r w:rsidR="00FA6BCD" w:rsidRPr="00762F08">
        <w:t xml:space="preserve"> 7.7 Закона № 115-ФЗ. (Форматы, направлены 09.06.2022 через ЛК КО на сайте ЦБ). В Таблице 1.3 указано, что в поле DateSendClient - Дата информирования клиента, указывается дата информирования клиента о применении к нему предусмотренных п</w:t>
      </w:r>
      <w:r>
        <w:t>.</w:t>
      </w:r>
      <w:r w:rsidR="00FA6BCD" w:rsidRPr="00762F08">
        <w:t xml:space="preserve"> 5 ст</w:t>
      </w:r>
      <w:r>
        <w:t>.</w:t>
      </w:r>
      <w:r w:rsidR="00FA6BCD" w:rsidRPr="00762F08">
        <w:t xml:space="preserve"> 7.7 </w:t>
      </w:r>
      <w:r w:rsidR="00762F08">
        <w:t xml:space="preserve">Закона </w:t>
      </w:r>
      <w:r w:rsidR="00FA6BCD" w:rsidRPr="00762F08">
        <w:t>№ 115-ФЗ мер. В абзаце втором п</w:t>
      </w:r>
      <w:r>
        <w:t>.</w:t>
      </w:r>
      <w:r w:rsidR="00FA6BCD" w:rsidRPr="00762F08">
        <w:t xml:space="preserve"> 8 ст</w:t>
      </w:r>
      <w:r>
        <w:t>.</w:t>
      </w:r>
      <w:r w:rsidR="00FA6BCD" w:rsidRPr="00762F08">
        <w:t xml:space="preserve"> 7.7 указано, что «В случае информирования клиента в соответствии с абзацем первым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заказного письма.»</w:t>
      </w:r>
    </w:p>
    <w:p w14:paraId="040B6031" w14:textId="5FC9EEFA" w:rsidR="00762F08" w:rsidRDefault="00FA6BCD" w:rsidP="00762F08">
      <w:pPr>
        <w:spacing w:before="120" w:after="120" w:line="240" w:lineRule="auto"/>
        <w:ind w:firstLine="851"/>
        <w:jc w:val="both"/>
        <w:rPr>
          <w:rFonts w:ascii="Times New Roman" w:hAnsi="Times New Roman"/>
          <w:sz w:val="24"/>
          <w:szCs w:val="24"/>
        </w:rPr>
      </w:pPr>
      <w:r w:rsidRPr="00762F08">
        <w:rPr>
          <w:rFonts w:ascii="Times New Roman" w:hAnsi="Times New Roman"/>
          <w:sz w:val="24"/>
          <w:szCs w:val="24"/>
        </w:rPr>
        <w:t xml:space="preserve">Правильно ли </w:t>
      </w:r>
      <w:r w:rsidR="00762F08" w:rsidRPr="00762F08">
        <w:rPr>
          <w:rFonts w:ascii="Times New Roman" w:hAnsi="Times New Roman"/>
          <w:sz w:val="24"/>
          <w:szCs w:val="24"/>
        </w:rPr>
        <w:t>понимать</w:t>
      </w:r>
      <w:r w:rsidRPr="00762F08">
        <w:rPr>
          <w:rFonts w:ascii="Times New Roman" w:hAnsi="Times New Roman"/>
          <w:sz w:val="24"/>
          <w:szCs w:val="24"/>
        </w:rPr>
        <w:t>, что в поле DateSendClient должна быть указана именно фактическая дата направления банком уведомления клиенту, а не дата получения клиентом информации? Вопрос связан с тем, что если в поле DateSendClient - Дата информирования клиента должна быть указана дата получения клиентом информации, то в случае направления уведомления по почте заказным письмом в данном поле будет будущая дата, а если дата должна быть текущей, то банк рискует нарушить сроки направления информация о применении кредитной организацией к клиенту мер, предусмотренных абзацами вторым – четвертым п</w:t>
      </w:r>
      <w:r w:rsidR="00E34409">
        <w:rPr>
          <w:rFonts w:ascii="Times New Roman" w:hAnsi="Times New Roman"/>
          <w:sz w:val="24"/>
          <w:szCs w:val="24"/>
        </w:rPr>
        <w:t>.</w:t>
      </w:r>
      <w:r w:rsidRPr="00762F08">
        <w:rPr>
          <w:rFonts w:ascii="Times New Roman" w:hAnsi="Times New Roman"/>
          <w:sz w:val="24"/>
          <w:szCs w:val="24"/>
        </w:rPr>
        <w:t xml:space="preserve"> 5 ст</w:t>
      </w:r>
      <w:r w:rsidR="00E34409">
        <w:rPr>
          <w:rFonts w:ascii="Times New Roman" w:hAnsi="Times New Roman"/>
          <w:sz w:val="24"/>
          <w:szCs w:val="24"/>
        </w:rPr>
        <w:t>.</w:t>
      </w:r>
      <w:r w:rsidRPr="00762F08">
        <w:rPr>
          <w:rFonts w:ascii="Times New Roman" w:hAnsi="Times New Roman"/>
          <w:sz w:val="24"/>
          <w:szCs w:val="24"/>
        </w:rPr>
        <w:t xml:space="preserve"> 7</w:t>
      </w:r>
      <w:r w:rsidR="00762F08" w:rsidRPr="00762F08">
        <w:rPr>
          <w:rFonts w:ascii="Times New Roman" w:hAnsi="Times New Roman"/>
          <w:sz w:val="24"/>
          <w:szCs w:val="24"/>
        </w:rPr>
        <w:t>.</w:t>
      </w:r>
      <w:r w:rsidRPr="00762F08">
        <w:rPr>
          <w:rFonts w:ascii="Times New Roman" w:hAnsi="Times New Roman"/>
          <w:sz w:val="24"/>
          <w:szCs w:val="24"/>
        </w:rPr>
        <w:t xml:space="preserve">7 </w:t>
      </w:r>
      <w:r w:rsidR="002F7863">
        <w:rPr>
          <w:rFonts w:ascii="Times New Roman" w:hAnsi="Times New Roman"/>
          <w:sz w:val="24"/>
          <w:szCs w:val="24"/>
        </w:rPr>
        <w:t xml:space="preserve">Закона </w:t>
      </w:r>
      <w:r w:rsidRPr="00762F08">
        <w:rPr>
          <w:rFonts w:ascii="Times New Roman" w:hAnsi="Times New Roman"/>
          <w:sz w:val="24"/>
          <w:szCs w:val="24"/>
        </w:rPr>
        <w:t>№ 115-ФЗ.</w:t>
      </w:r>
    </w:p>
    <w:p w14:paraId="18D99FAD" w14:textId="77777777" w:rsidR="002F7863" w:rsidRDefault="002F7863" w:rsidP="00762F08">
      <w:pPr>
        <w:spacing w:after="0" w:line="240" w:lineRule="auto"/>
        <w:ind w:firstLine="851"/>
        <w:jc w:val="both"/>
        <w:rPr>
          <w:rFonts w:ascii="Times New Roman" w:hAnsi="Times New Roman"/>
          <w:sz w:val="24"/>
          <w:szCs w:val="24"/>
        </w:rPr>
      </w:pPr>
    </w:p>
    <w:p w14:paraId="4229BE65" w14:textId="06FF8893" w:rsidR="00FA6BCD" w:rsidRPr="00762F08" w:rsidRDefault="00E34409" w:rsidP="00762F08">
      <w:pPr>
        <w:spacing w:after="0" w:line="240" w:lineRule="auto"/>
        <w:ind w:firstLine="851"/>
        <w:jc w:val="both"/>
        <w:rPr>
          <w:rFonts w:ascii="Times New Roman" w:hAnsi="Times New Roman"/>
          <w:sz w:val="24"/>
          <w:szCs w:val="24"/>
        </w:rPr>
      </w:pPr>
      <w:r>
        <w:rPr>
          <w:rFonts w:ascii="Times New Roman" w:hAnsi="Times New Roman"/>
          <w:sz w:val="24"/>
          <w:szCs w:val="24"/>
        </w:rPr>
        <w:t>18</w:t>
      </w:r>
      <w:r w:rsidR="00762F08">
        <w:rPr>
          <w:rFonts w:ascii="Times New Roman" w:hAnsi="Times New Roman"/>
          <w:sz w:val="24"/>
          <w:szCs w:val="24"/>
        </w:rPr>
        <w:t xml:space="preserve">. </w:t>
      </w:r>
      <w:r w:rsidR="00FA6BCD" w:rsidRPr="00762F08">
        <w:rPr>
          <w:rFonts w:ascii="Times New Roman" w:hAnsi="Times New Roman"/>
          <w:sz w:val="24"/>
          <w:szCs w:val="24"/>
        </w:rPr>
        <w:t>В п 2.3.4 Состава, структура и формат электронных документов для информационного взаимодействия Банка России и кредитных организаций в соответствии со статьями 7</w:t>
      </w:r>
      <w:r w:rsidR="00762F08">
        <w:rPr>
          <w:rFonts w:ascii="Times New Roman" w:hAnsi="Times New Roman"/>
          <w:sz w:val="24"/>
          <w:szCs w:val="24"/>
        </w:rPr>
        <w:t>.</w:t>
      </w:r>
      <w:r w:rsidR="00FA6BCD" w:rsidRPr="00762F08">
        <w:rPr>
          <w:rFonts w:ascii="Times New Roman" w:hAnsi="Times New Roman"/>
          <w:sz w:val="24"/>
          <w:szCs w:val="24"/>
        </w:rPr>
        <w:t>6, 7</w:t>
      </w:r>
      <w:r w:rsidR="00762F08">
        <w:rPr>
          <w:rFonts w:ascii="Times New Roman" w:hAnsi="Times New Roman"/>
          <w:sz w:val="24"/>
          <w:szCs w:val="24"/>
        </w:rPr>
        <w:t>.</w:t>
      </w:r>
      <w:r w:rsidR="00FA6BCD" w:rsidRPr="00762F08">
        <w:rPr>
          <w:rFonts w:ascii="Times New Roman" w:hAnsi="Times New Roman"/>
          <w:sz w:val="24"/>
          <w:szCs w:val="24"/>
        </w:rPr>
        <w:t>7 Федерального закона «О противодействии легализации (отмыванию) доходов, полученных преступным путем, и финансированию терроризма»  указано, что «Архивный файл направляется кредитной организацией в Банк России (в Департамент финансового мониторинга и валютного контроля Банка России) с сопроводительным письмом через ее личный кабинет в соответствии с порядком определенным Указанием Банка России от 05.10.2021 № 5969-У».</w:t>
      </w:r>
    </w:p>
    <w:p w14:paraId="567A08F9" w14:textId="4F3425CF" w:rsidR="00FA6BCD" w:rsidRPr="00762F08" w:rsidRDefault="00E34409" w:rsidP="00762F08">
      <w:pPr>
        <w:spacing w:after="0" w:line="240" w:lineRule="auto"/>
        <w:ind w:firstLine="851"/>
        <w:jc w:val="both"/>
        <w:rPr>
          <w:rFonts w:ascii="Times New Roman" w:hAnsi="Times New Roman"/>
          <w:sz w:val="24"/>
          <w:szCs w:val="24"/>
        </w:rPr>
      </w:pPr>
      <w:r>
        <w:rPr>
          <w:rFonts w:ascii="Times New Roman" w:hAnsi="Times New Roman"/>
          <w:sz w:val="24"/>
          <w:szCs w:val="24"/>
        </w:rPr>
        <w:t>18</w:t>
      </w:r>
      <w:r w:rsidR="00FA6BCD" w:rsidRPr="00762F08">
        <w:rPr>
          <w:rFonts w:ascii="Times New Roman" w:hAnsi="Times New Roman"/>
          <w:sz w:val="24"/>
          <w:szCs w:val="24"/>
        </w:rPr>
        <w:t>.1. Какая информация должна содержаться в сопроводительном письме?</w:t>
      </w:r>
    </w:p>
    <w:p w14:paraId="22B721F5" w14:textId="4CE6948D" w:rsidR="00FA6BCD" w:rsidRPr="00762F08" w:rsidRDefault="00E34409" w:rsidP="00762F08">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18</w:t>
      </w:r>
      <w:r w:rsidR="00FA6BCD" w:rsidRPr="00762F08">
        <w:rPr>
          <w:rFonts w:ascii="Times New Roman" w:hAnsi="Times New Roman"/>
          <w:sz w:val="24"/>
          <w:szCs w:val="24"/>
        </w:rPr>
        <w:t xml:space="preserve">.2. Можно ли в один день отправить в </w:t>
      </w:r>
      <w:r w:rsidR="00071D28">
        <w:rPr>
          <w:rFonts w:ascii="Times New Roman" w:hAnsi="Times New Roman"/>
          <w:sz w:val="24"/>
          <w:szCs w:val="24"/>
        </w:rPr>
        <w:t>Банк России</w:t>
      </w:r>
      <w:r w:rsidR="00FA6BCD" w:rsidRPr="00762F08">
        <w:rPr>
          <w:rFonts w:ascii="Times New Roman" w:hAnsi="Times New Roman"/>
          <w:sz w:val="24"/>
          <w:szCs w:val="24"/>
        </w:rPr>
        <w:t xml:space="preserve"> два архивных файла за два рабочих дня с одним сопроводительным письмом при условии, что сроки предоставления информации в </w:t>
      </w:r>
      <w:r w:rsidR="00071D28">
        <w:rPr>
          <w:rFonts w:ascii="Times New Roman" w:hAnsi="Times New Roman"/>
          <w:sz w:val="24"/>
          <w:szCs w:val="24"/>
        </w:rPr>
        <w:t xml:space="preserve">Банк России </w:t>
      </w:r>
      <w:r w:rsidR="00FA6BCD" w:rsidRPr="00762F08">
        <w:rPr>
          <w:rFonts w:ascii="Times New Roman" w:hAnsi="Times New Roman"/>
          <w:sz w:val="24"/>
          <w:szCs w:val="24"/>
        </w:rPr>
        <w:t>(не позднее пяти рабочих дней, следующих за днем применения мер) не нарушены?</w:t>
      </w:r>
    </w:p>
    <w:p w14:paraId="669E8440" w14:textId="31FBD53B" w:rsidR="00FA6BCD" w:rsidRDefault="00E34409" w:rsidP="00762F08">
      <w:pPr>
        <w:spacing w:after="0" w:line="240" w:lineRule="auto"/>
        <w:ind w:firstLine="851"/>
        <w:jc w:val="both"/>
        <w:rPr>
          <w:rFonts w:ascii="Times New Roman" w:hAnsi="Times New Roman"/>
          <w:sz w:val="24"/>
          <w:szCs w:val="24"/>
        </w:rPr>
      </w:pPr>
      <w:r>
        <w:rPr>
          <w:rFonts w:ascii="Times New Roman" w:hAnsi="Times New Roman"/>
          <w:sz w:val="24"/>
          <w:szCs w:val="24"/>
        </w:rPr>
        <w:t>18</w:t>
      </w:r>
      <w:r w:rsidR="00FA6BCD" w:rsidRPr="00762F08">
        <w:rPr>
          <w:rFonts w:ascii="Times New Roman" w:hAnsi="Times New Roman"/>
          <w:sz w:val="24"/>
          <w:szCs w:val="24"/>
        </w:rPr>
        <w:t xml:space="preserve">.3. Можно ли в один архивный файл включить ЭС, сформированные в течение нескольких рабочих дней при условии, что сроки предоставления информации в </w:t>
      </w:r>
      <w:r>
        <w:rPr>
          <w:rFonts w:ascii="Times New Roman" w:hAnsi="Times New Roman"/>
          <w:sz w:val="24"/>
          <w:szCs w:val="24"/>
        </w:rPr>
        <w:t>Банк России</w:t>
      </w:r>
      <w:r w:rsidR="00FA6BCD" w:rsidRPr="00762F08">
        <w:rPr>
          <w:rFonts w:ascii="Times New Roman" w:hAnsi="Times New Roman"/>
          <w:sz w:val="24"/>
          <w:szCs w:val="24"/>
        </w:rPr>
        <w:t xml:space="preserve"> (не позднее пяти рабочих дней, следующих за днем применения мер) не нарушены?</w:t>
      </w:r>
    </w:p>
    <w:p w14:paraId="253007C9" w14:textId="3EA76B35" w:rsidR="007F26CD" w:rsidRDefault="007F26CD" w:rsidP="00762F08">
      <w:pPr>
        <w:spacing w:after="0" w:line="240" w:lineRule="auto"/>
        <w:ind w:firstLine="851"/>
        <w:jc w:val="both"/>
        <w:rPr>
          <w:rFonts w:ascii="Times New Roman" w:hAnsi="Times New Roman"/>
          <w:sz w:val="24"/>
          <w:szCs w:val="24"/>
        </w:rPr>
      </w:pPr>
    </w:p>
    <w:p w14:paraId="764D9512" w14:textId="4DF64909" w:rsidR="007F26CD" w:rsidRPr="007F26CD" w:rsidRDefault="007F26CD" w:rsidP="007F26CD">
      <w:pPr>
        <w:spacing w:after="0" w:line="240" w:lineRule="auto"/>
        <w:ind w:firstLine="851"/>
        <w:jc w:val="both"/>
        <w:rPr>
          <w:rFonts w:ascii="Times New Roman" w:hAnsi="Times New Roman"/>
          <w:sz w:val="24"/>
          <w:szCs w:val="24"/>
        </w:rPr>
      </w:pPr>
      <w:r>
        <w:rPr>
          <w:rFonts w:ascii="Times New Roman" w:hAnsi="Times New Roman"/>
          <w:sz w:val="24"/>
          <w:szCs w:val="24"/>
        </w:rPr>
        <w:t xml:space="preserve">19. </w:t>
      </w:r>
      <w:r w:rsidRPr="007F26CD">
        <w:rPr>
          <w:rFonts w:ascii="Times New Roman" w:hAnsi="Times New Roman"/>
          <w:sz w:val="24"/>
          <w:szCs w:val="24"/>
        </w:rPr>
        <w:t>В рамках пилота</w:t>
      </w:r>
      <w:r>
        <w:rPr>
          <w:rFonts w:ascii="Times New Roman" w:hAnsi="Times New Roman"/>
          <w:sz w:val="24"/>
          <w:szCs w:val="24"/>
        </w:rPr>
        <w:t xml:space="preserve"> банки отмечают, </w:t>
      </w:r>
      <w:r w:rsidRPr="007F26CD">
        <w:rPr>
          <w:rFonts w:ascii="Times New Roman" w:hAnsi="Times New Roman"/>
          <w:sz w:val="24"/>
          <w:szCs w:val="24"/>
        </w:rPr>
        <w:t xml:space="preserve">что практически ежедневно со стороны Банка России происходит пересмотр оценки уровня риска с высокого на средний или низкий. </w:t>
      </w:r>
      <w:r>
        <w:rPr>
          <w:rFonts w:ascii="Times New Roman" w:hAnsi="Times New Roman"/>
          <w:sz w:val="24"/>
          <w:szCs w:val="24"/>
        </w:rPr>
        <w:t xml:space="preserve">              </w:t>
      </w:r>
      <w:r w:rsidRPr="007F26CD">
        <w:rPr>
          <w:rFonts w:ascii="Times New Roman" w:hAnsi="Times New Roman"/>
          <w:sz w:val="24"/>
          <w:szCs w:val="24"/>
        </w:rPr>
        <w:t xml:space="preserve">При </w:t>
      </w:r>
      <w:r>
        <w:rPr>
          <w:rFonts w:ascii="Times New Roman" w:hAnsi="Times New Roman"/>
          <w:sz w:val="24"/>
          <w:szCs w:val="24"/>
        </w:rPr>
        <w:t>этом банки понимают</w:t>
      </w:r>
      <w:r w:rsidRPr="007F26CD">
        <w:rPr>
          <w:rFonts w:ascii="Times New Roman" w:hAnsi="Times New Roman"/>
          <w:sz w:val="24"/>
          <w:szCs w:val="24"/>
        </w:rPr>
        <w:t xml:space="preserve">, что часть из пересматриваемых </w:t>
      </w:r>
      <w:r>
        <w:rPr>
          <w:rFonts w:ascii="Times New Roman" w:hAnsi="Times New Roman"/>
          <w:sz w:val="24"/>
          <w:szCs w:val="24"/>
        </w:rPr>
        <w:t xml:space="preserve">юридических </w:t>
      </w:r>
      <w:r w:rsidRPr="007F26CD">
        <w:rPr>
          <w:rFonts w:ascii="Times New Roman" w:hAnsi="Times New Roman"/>
          <w:sz w:val="24"/>
          <w:szCs w:val="24"/>
        </w:rPr>
        <w:t>лиц в случае использования информации Банка России кредитной организацией попадали бы под применение мер, в соответствии с п</w:t>
      </w:r>
      <w:r>
        <w:rPr>
          <w:rFonts w:ascii="Times New Roman" w:hAnsi="Times New Roman"/>
          <w:sz w:val="24"/>
          <w:szCs w:val="24"/>
        </w:rPr>
        <w:t>.</w:t>
      </w:r>
      <w:r w:rsidRPr="007F26CD">
        <w:rPr>
          <w:rFonts w:ascii="Times New Roman" w:hAnsi="Times New Roman"/>
          <w:sz w:val="24"/>
          <w:szCs w:val="24"/>
        </w:rPr>
        <w:t xml:space="preserve"> 5 ст</w:t>
      </w:r>
      <w:r>
        <w:rPr>
          <w:rFonts w:ascii="Times New Roman" w:hAnsi="Times New Roman"/>
          <w:sz w:val="24"/>
          <w:szCs w:val="24"/>
        </w:rPr>
        <w:t>.</w:t>
      </w:r>
      <w:r w:rsidRPr="007F26CD">
        <w:rPr>
          <w:rFonts w:ascii="Times New Roman" w:hAnsi="Times New Roman"/>
          <w:sz w:val="24"/>
          <w:szCs w:val="24"/>
        </w:rPr>
        <w:t xml:space="preserve"> 7.7 Закона </w:t>
      </w:r>
      <w:r>
        <w:rPr>
          <w:rFonts w:ascii="Times New Roman" w:hAnsi="Times New Roman"/>
          <w:sz w:val="24"/>
          <w:szCs w:val="24"/>
        </w:rPr>
        <w:t xml:space="preserve">№ </w:t>
      </w:r>
      <w:r w:rsidRPr="007F26CD">
        <w:rPr>
          <w:rFonts w:ascii="Times New Roman" w:hAnsi="Times New Roman"/>
          <w:sz w:val="24"/>
          <w:szCs w:val="24"/>
        </w:rPr>
        <w:t xml:space="preserve">115-ФЗ (стали бы </w:t>
      </w:r>
      <w:proofErr w:type="spellStart"/>
      <w:r w:rsidRPr="007F26CD">
        <w:rPr>
          <w:rFonts w:ascii="Times New Roman" w:hAnsi="Times New Roman"/>
          <w:sz w:val="24"/>
          <w:szCs w:val="24"/>
        </w:rPr>
        <w:t>дабл</w:t>
      </w:r>
      <w:proofErr w:type="spellEnd"/>
      <w:r w:rsidRPr="007F26CD">
        <w:rPr>
          <w:rFonts w:ascii="Times New Roman" w:hAnsi="Times New Roman"/>
          <w:sz w:val="24"/>
          <w:szCs w:val="24"/>
        </w:rPr>
        <w:t xml:space="preserve">-красными). То есть на момент пересмотра риска со стороны </w:t>
      </w:r>
      <w:r>
        <w:rPr>
          <w:rFonts w:ascii="Times New Roman" w:hAnsi="Times New Roman"/>
          <w:sz w:val="24"/>
          <w:szCs w:val="24"/>
        </w:rPr>
        <w:t>Банка России</w:t>
      </w:r>
      <w:r w:rsidRPr="007F26CD">
        <w:rPr>
          <w:rFonts w:ascii="Times New Roman" w:hAnsi="Times New Roman"/>
          <w:sz w:val="24"/>
          <w:szCs w:val="24"/>
        </w:rPr>
        <w:t xml:space="preserve"> клиенту уже было бы направлено уведомление о применении мер, в соответствии с п</w:t>
      </w:r>
      <w:r>
        <w:rPr>
          <w:rFonts w:ascii="Times New Roman" w:hAnsi="Times New Roman"/>
          <w:sz w:val="24"/>
          <w:szCs w:val="24"/>
        </w:rPr>
        <w:t>.</w:t>
      </w:r>
      <w:r w:rsidRPr="007F26CD">
        <w:rPr>
          <w:rFonts w:ascii="Times New Roman" w:hAnsi="Times New Roman"/>
          <w:sz w:val="24"/>
          <w:szCs w:val="24"/>
        </w:rPr>
        <w:t xml:space="preserve"> 5 ст</w:t>
      </w:r>
      <w:r>
        <w:rPr>
          <w:rFonts w:ascii="Times New Roman" w:hAnsi="Times New Roman"/>
          <w:sz w:val="24"/>
          <w:szCs w:val="24"/>
        </w:rPr>
        <w:t>.</w:t>
      </w:r>
      <w:r w:rsidRPr="007F26CD">
        <w:rPr>
          <w:rFonts w:ascii="Times New Roman" w:hAnsi="Times New Roman"/>
          <w:sz w:val="24"/>
          <w:szCs w:val="24"/>
        </w:rPr>
        <w:t xml:space="preserve"> 7.7 Закона </w:t>
      </w:r>
      <w:r>
        <w:rPr>
          <w:rFonts w:ascii="Times New Roman" w:hAnsi="Times New Roman"/>
          <w:sz w:val="24"/>
          <w:szCs w:val="24"/>
        </w:rPr>
        <w:t xml:space="preserve">№ </w:t>
      </w:r>
      <w:r w:rsidRPr="007F26CD">
        <w:rPr>
          <w:rFonts w:ascii="Times New Roman" w:hAnsi="Times New Roman"/>
          <w:sz w:val="24"/>
          <w:szCs w:val="24"/>
        </w:rPr>
        <w:t xml:space="preserve">115-ФЗ.  Если уровень риска был изменен на более низкий, то клиент утрачивает статус </w:t>
      </w:r>
      <w:proofErr w:type="spellStart"/>
      <w:r w:rsidRPr="007F26CD">
        <w:rPr>
          <w:rFonts w:ascii="Times New Roman" w:hAnsi="Times New Roman"/>
          <w:sz w:val="24"/>
          <w:szCs w:val="24"/>
        </w:rPr>
        <w:t>дабл</w:t>
      </w:r>
      <w:proofErr w:type="spellEnd"/>
      <w:r w:rsidRPr="007F26CD">
        <w:rPr>
          <w:rFonts w:ascii="Times New Roman" w:hAnsi="Times New Roman"/>
          <w:sz w:val="24"/>
          <w:szCs w:val="24"/>
        </w:rPr>
        <w:t>-красного и основания для применения мер в соответствии с п</w:t>
      </w:r>
      <w:r>
        <w:rPr>
          <w:rFonts w:ascii="Times New Roman" w:hAnsi="Times New Roman"/>
          <w:sz w:val="24"/>
          <w:szCs w:val="24"/>
        </w:rPr>
        <w:t xml:space="preserve">. </w:t>
      </w:r>
      <w:r w:rsidRPr="007F26CD">
        <w:rPr>
          <w:rFonts w:ascii="Times New Roman" w:hAnsi="Times New Roman"/>
          <w:sz w:val="24"/>
          <w:szCs w:val="24"/>
        </w:rPr>
        <w:t>5 ст</w:t>
      </w:r>
      <w:r>
        <w:rPr>
          <w:rFonts w:ascii="Times New Roman" w:hAnsi="Times New Roman"/>
          <w:sz w:val="24"/>
          <w:szCs w:val="24"/>
        </w:rPr>
        <w:t>.</w:t>
      </w:r>
      <w:r w:rsidRPr="007F26CD">
        <w:rPr>
          <w:rFonts w:ascii="Times New Roman" w:hAnsi="Times New Roman"/>
          <w:sz w:val="24"/>
          <w:szCs w:val="24"/>
        </w:rPr>
        <w:t xml:space="preserve">7.7 Закона </w:t>
      </w:r>
      <w:r>
        <w:rPr>
          <w:rFonts w:ascii="Times New Roman" w:hAnsi="Times New Roman"/>
          <w:sz w:val="24"/>
          <w:szCs w:val="24"/>
        </w:rPr>
        <w:t xml:space="preserve">№ </w:t>
      </w:r>
      <w:r w:rsidRPr="007F26CD">
        <w:rPr>
          <w:rFonts w:ascii="Times New Roman" w:hAnsi="Times New Roman"/>
          <w:sz w:val="24"/>
          <w:szCs w:val="24"/>
        </w:rPr>
        <w:t xml:space="preserve">115-ФЗ устраняются. </w:t>
      </w:r>
    </w:p>
    <w:p w14:paraId="195CCB80" w14:textId="7252DCF8" w:rsidR="007F26CD" w:rsidRPr="007F26CD" w:rsidRDefault="007F26CD" w:rsidP="007F26CD">
      <w:pPr>
        <w:spacing w:after="0" w:line="240" w:lineRule="auto"/>
        <w:ind w:firstLine="851"/>
        <w:jc w:val="both"/>
        <w:rPr>
          <w:rFonts w:ascii="Times New Roman" w:hAnsi="Times New Roman"/>
          <w:sz w:val="24"/>
          <w:szCs w:val="24"/>
        </w:rPr>
      </w:pPr>
      <w:r>
        <w:rPr>
          <w:rFonts w:ascii="Times New Roman" w:hAnsi="Times New Roman"/>
          <w:sz w:val="24"/>
          <w:szCs w:val="24"/>
        </w:rPr>
        <w:t>Просим ответить на в</w:t>
      </w:r>
      <w:r w:rsidRPr="007F26CD">
        <w:rPr>
          <w:rFonts w:ascii="Times New Roman" w:hAnsi="Times New Roman"/>
          <w:sz w:val="24"/>
          <w:szCs w:val="24"/>
        </w:rPr>
        <w:t xml:space="preserve">опросы: </w:t>
      </w:r>
    </w:p>
    <w:p w14:paraId="17F7C000" w14:textId="52120060" w:rsidR="007F26CD" w:rsidRPr="007F26CD" w:rsidRDefault="007F26CD" w:rsidP="007F26CD">
      <w:pPr>
        <w:spacing w:after="0" w:line="240" w:lineRule="auto"/>
        <w:ind w:firstLine="851"/>
        <w:jc w:val="both"/>
        <w:rPr>
          <w:rFonts w:ascii="Times New Roman" w:hAnsi="Times New Roman"/>
          <w:sz w:val="24"/>
          <w:szCs w:val="24"/>
        </w:rPr>
      </w:pPr>
      <w:r>
        <w:rPr>
          <w:rFonts w:ascii="Times New Roman" w:hAnsi="Times New Roman"/>
          <w:sz w:val="24"/>
          <w:szCs w:val="24"/>
        </w:rPr>
        <w:t xml:space="preserve">19.1. </w:t>
      </w:r>
      <w:r w:rsidRPr="007F26CD">
        <w:rPr>
          <w:rFonts w:ascii="Times New Roman" w:hAnsi="Times New Roman"/>
          <w:sz w:val="24"/>
          <w:szCs w:val="24"/>
        </w:rPr>
        <w:t>Какие последствия с точки зрения исчисления сроков (6 месяцев) для направления на принудительную ликвидацию имеет такой пересмотр?</w:t>
      </w:r>
    </w:p>
    <w:p w14:paraId="168D72F4" w14:textId="726E50FA" w:rsidR="007F26CD" w:rsidRPr="007F26CD" w:rsidRDefault="007F26CD" w:rsidP="007F26CD">
      <w:pPr>
        <w:spacing w:after="0" w:line="240" w:lineRule="auto"/>
        <w:ind w:firstLine="851"/>
        <w:jc w:val="both"/>
        <w:rPr>
          <w:rFonts w:ascii="Times New Roman" w:hAnsi="Times New Roman"/>
          <w:sz w:val="24"/>
          <w:szCs w:val="24"/>
        </w:rPr>
      </w:pPr>
      <w:r>
        <w:rPr>
          <w:rFonts w:ascii="Times New Roman" w:hAnsi="Times New Roman"/>
          <w:sz w:val="24"/>
          <w:szCs w:val="24"/>
        </w:rPr>
        <w:t xml:space="preserve">19.2. </w:t>
      </w:r>
      <w:r w:rsidRPr="007F26CD">
        <w:rPr>
          <w:rFonts w:ascii="Times New Roman" w:hAnsi="Times New Roman"/>
          <w:sz w:val="24"/>
          <w:szCs w:val="24"/>
        </w:rPr>
        <w:t>Должна ли кредитная организация уведомить клиента о том, что меры в соответствии с п</w:t>
      </w:r>
      <w:r>
        <w:rPr>
          <w:rFonts w:ascii="Times New Roman" w:hAnsi="Times New Roman"/>
          <w:sz w:val="24"/>
          <w:szCs w:val="24"/>
        </w:rPr>
        <w:t>.</w:t>
      </w:r>
      <w:r w:rsidRPr="007F26CD">
        <w:rPr>
          <w:rFonts w:ascii="Times New Roman" w:hAnsi="Times New Roman"/>
          <w:sz w:val="24"/>
          <w:szCs w:val="24"/>
        </w:rPr>
        <w:t xml:space="preserve"> 5 ст</w:t>
      </w:r>
      <w:r>
        <w:rPr>
          <w:rFonts w:ascii="Times New Roman" w:hAnsi="Times New Roman"/>
          <w:sz w:val="24"/>
          <w:szCs w:val="24"/>
        </w:rPr>
        <w:t>.</w:t>
      </w:r>
      <w:r w:rsidRPr="007F26CD">
        <w:rPr>
          <w:rFonts w:ascii="Times New Roman" w:hAnsi="Times New Roman"/>
          <w:sz w:val="24"/>
          <w:szCs w:val="24"/>
        </w:rPr>
        <w:t xml:space="preserve"> 7.7 Закона</w:t>
      </w:r>
      <w:r>
        <w:rPr>
          <w:rFonts w:ascii="Times New Roman" w:hAnsi="Times New Roman"/>
          <w:sz w:val="24"/>
          <w:szCs w:val="24"/>
        </w:rPr>
        <w:t xml:space="preserve"> № </w:t>
      </w:r>
      <w:r w:rsidRPr="007F26CD">
        <w:rPr>
          <w:rFonts w:ascii="Times New Roman" w:hAnsi="Times New Roman"/>
          <w:sz w:val="24"/>
          <w:szCs w:val="24"/>
        </w:rPr>
        <w:t xml:space="preserve">115-ФЗ к нему больше не применяются? </w:t>
      </w:r>
    </w:p>
    <w:p w14:paraId="4B7FC1E6" w14:textId="6DFAC266" w:rsidR="007F26CD" w:rsidRPr="007F26CD" w:rsidRDefault="007F26CD" w:rsidP="007F26CD">
      <w:pPr>
        <w:spacing w:after="0" w:line="240" w:lineRule="auto"/>
        <w:ind w:firstLine="851"/>
        <w:jc w:val="both"/>
        <w:rPr>
          <w:rFonts w:ascii="Times New Roman" w:hAnsi="Times New Roman"/>
          <w:sz w:val="24"/>
          <w:szCs w:val="24"/>
        </w:rPr>
      </w:pPr>
      <w:r>
        <w:rPr>
          <w:rFonts w:ascii="Times New Roman" w:hAnsi="Times New Roman"/>
          <w:sz w:val="24"/>
          <w:szCs w:val="24"/>
        </w:rPr>
        <w:t xml:space="preserve">19.3. </w:t>
      </w:r>
      <w:r w:rsidRPr="007F26CD">
        <w:rPr>
          <w:rFonts w:ascii="Times New Roman" w:hAnsi="Times New Roman"/>
          <w:sz w:val="24"/>
          <w:szCs w:val="24"/>
        </w:rPr>
        <w:t>Должна ли кредитная организация уведомить Банк России о том, что меры в соответствии с п</w:t>
      </w:r>
      <w:r>
        <w:rPr>
          <w:rFonts w:ascii="Times New Roman" w:hAnsi="Times New Roman"/>
          <w:sz w:val="24"/>
          <w:szCs w:val="24"/>
        </w:rPr>
        <w:t>.</w:t>
      </w:r>
      <w:r w:rsidRPr="007F26CD">
        <w:rPr>
          <w:rFonts w:ascii="Times New Roman" w:hAnsi="Times New Roman"/>
          <w:sz w:val="24"/>
          <w:szCs w:val="24"/>
        </w:rPr>
        <w:t xml:space="preserve"> 5 ст</w:t>
      </w:r>
      <w:r>
        <w:rPr>
          <w:rFonts w:ascii="Times New Roman" w:hAnsi="Times New Roman"/>
          <w:sz w:val="24"/>
          <w:szCs w:val="24"/>
        </w:rPr>
        <w:t>.</w:t>
      </w:r>
      <w:r w:rsidRPr="007F26CD">
        <w:rPr>
          <w:rFonts w:ascii="Times New Roman" w:hAnsi="Times New Roman"/>
          <w:sz w:val="24"/>
          <w:szCs w:val="24"/>
        </w:rPr>
        <w:t xml:space="preserve"> 7.7 Закона </w:t>
      </w:r>
      <w:r>
        <w:rPr>
          <w:rFonts w:ascii="Times New Roman" w:hAnsi="Times New Roman"/>
          <w:sz w:val="24"/>
          <w:szCs w:val="24"/>
        </w:rPr>
        <w:t xml:space="preserve">№ </w:t>
      </w:r>
      <w:r w:rsidRPr="007F26CD">
        <w:rPr>
          <w:rFonts w:ascii="Times New Roman" w:hAnsi="Times New Roman"/>
          <w:sz w:val="24"/>
          <w:szCs w:val="24"/>
        </w:rPr>
        <w:t xml:space="preserve">115-ФЗ к клиенту больше не применяются? </w:t>
      </w:r>
    </w:p>
    <w:p w14:paraId="7F3E646D" w14:textId="77777777" w:rsidR="007F26CD" w:rsidRPr="007F26CD" w:rsidRDefault="007F26CD" w:rsidP="007F26CD">
      <w:pPr>
        <w:spacing w:after="0" w:line="240" w:lineRule="auto"/>
        <w:ind w:firstLine="851"/>
        <w:jc w:val="both"/>
        <w:rPr>
          <w:rFonts w:ascii="Times New Roman" w:hAnsi="Times New Roman"/>
          <w:sz w:val="24"/>
          <w:szCs w:val="24"/>
        </w:rPr>
      </w:pPr>
      <w:r w:rsidRPr="007F26CD">
        <w:rPr>
          <w:rFonts w:ascii="Times New Roman" w:hAnsi="Times New Roman"/>
          <w:sz w:val="24"/>
          <w:szCs w:val="24"/>
        </w:rPr>
        <w:t>Если "Да", то в какой форме и в какие сроки должно происходить такое информирование?</w:t>
      </w:r>
    </w:p>
    <w:p w14:paraId="37C8AB25" w14:textId="179F9B91" w:rsidR="007F26CD" w:rsidRPr="00762F08" w:rsidRDefault="007F26CD" w:rsidP="00762F08">
      <w:pPr>
        <w:spacing w:after="0" w:line="240" w:lineRule="auto"/>
        <w:ind w:firstLine="851"/>
        <w:jc w:val="both"/>
        <w:rPr>
          <w:rFonts w:ascii="Times New Roman" w:hAnsi="Times New Roman"/>
          <w:sz w:val="24"/>
          <w:szCs w:val="24"/>
        </w:rPr>
      </w:pPr>
    </w:p>
    <w:p w14:paraId="796E7902" w14:textId="77777777" w:rsidR="00FA6BCD" w:rsidRPr="00762F08" w:rsidRDefault="00FA6BCD" w:rsidP="00762F08">
      <w:pPr>
        <w:spacing w:before="120" w:after="120" w:line="240" w:lineRule="auto"/>
        <w:ind w:firstLine="851"/>
        <w:jc w:val="both"/>
        <w:rPr>
          <w:rFonts w:ascii="Times New Roman" w:hAnsi="Times New Roman"/>
          <w:sz w:val="24"/>
          <w:szCs w:val="24"/>
        </w:rPr>
      </w:pPr>
    </w:p>
    <w:p w14:paraId="72AA5EF3" w14:textId="77777777" w:rsidR="00FA6BCD" w:rsidRDefault="00FA6BCD" w:rsidP="00FA6BCD">
      <w:pPr>
        <w:pStyle w:val="a5"/>
        <w:spacing w:before="0" w:beforeAutospacing="0" w:after="0" w:afterAutospacing="0"/>
        <w:ind w:firstLine="708"/>
        <w:jc w:val="both"/>
      </w:pPr>
    </w:p>
    <w:p w14:paraId="2769CB90" w14:textId="77777777" w:rsidR="007E3846" w:rsidRPr="00967B13" w:rsidRDefault="007E3846" w:rsidP="00BE7B26">
      <w:pPr>
        <w:pStyle w:val="a5"/>
        <w:spacing w:before="0" w:beforeAutospacing="0" w:after="0" w:afterAutospacing="0"/>
        <w:ind w:firstLine="851"/>
        <w:jc w:val="both"/>
        <w:rPr>
          <w:sz w:val="26"/>
          <w:szCs w:val="26"/>
        </w:rPr>
      </w:pPr>
    </w:p>
    <w:sectPr w:rsidR="007E3846" w:rsidRPr="00967B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4457" w14:textId="77777777" w:rsidR="00787371" w:rsidRDefault="00787371" w:rsidP="00071903">
      <w:pPr>
        <w:spacing w:after="0" w:line="240" w:lineRule="auto"/>
      </w:pPr>
      <w:r>
        <w:separator/>
      </w:r>
    </w:p>
  </w:endnote>
  <w:endnote w:type="continuationSeparator" w:id="0">
    <w:p w14:paraId="0A931F51" w14:textId="77777777" w:rsidR="00787371" w:rsidRDefault="00787371" w:rsidP="0007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639829"/>
      <w:docPartObj>
        <w:docPartGallery w:val="Page Numbers (Bottom of Page)"/>
        <w:docPartUnique/>
      </w:docPartObj>
    </w:sdtPr>
    <w:sdtEndPr>
      <w:rPr>
        <w:rFonts w:ascii="Times New Roman" w:hAnsi="Times New Roman"/>
      </w:rPr>
    </w:sdtEndPr>
    <w:sdtContent>
      <w:p w14:paraId="5DE9E2BF" w14:textId="77777777" w:rsidR="002F6648" w:rsidRPr="002F6648" w:rsidRDefault="002F6648">
        <w:pPr>
          <w:pStyle w:val="ad"/>
          <w:jc w:val="right"/>
          <w:rPr>
            <w:rFonts w:ascii="Times New Roman" w:hAnsi="Times New Roman"/>
          </w:rPr>
        </w:pPr>
        <w:r w:rsidRPr="002F6648">
          <w:rPr>
            <w:rFonts w:ascii="Times New Roman" w:hAnsi="Times New Roman"/>
          </w:rPr>
          <w:fldChar w:fldCharType="begin"/>
        </w:r>
        <w:r w:rsidRPr="002F6648">
          <w:rPr>
            <w:rFonts w:ascii="Times New Roman" w:hAnsi="Times New Roman"/>
          </w:rPr>
          <w:instrText>PAGE   \* MERGEFORMAT</w:instrText>
        </w:r>
        <w:r w:rsidRPr="002F6648">
          <w:rPr>
            <w:rFonts w:ascii="Times New Roman" w:hAnsi="Times New Roman"/>
          </w:rPr>
          <w:fldChar w:fldCharType="separate"/>
        </w:r>
        <w:r w:rsidRPr="002F6648">
          <w:rPr>
            <w:rFonts w:ascii="Times New Roman" w:hAnsi="Times New Roman"/>
          </w:rPr>
          <w:t>2</w:t>
        </w:r>
        <w:r w:rsidRPr="002F6648">
          <w:rPr>
            <w:rFonts w:ascii="Times New Roman" w:hAnsi="Times New Roman"/>
          </w:rPr>
          <w:fldChar w:fldCharType="end"/>
        </w:r>
      </w:p>
    </w:sdtContent>
  </w:sdt>
  <w:p w14:paraId="70ACA009" w14:textId="77777777" w:rsidR="002F6648" w:rsidRDefault="002F66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B1CB" w14:textId="77777777" w:rsidR="00787371" w:rsidRDefault="00787371" w:rsidP="00071903">
      <w:pPr>
        <w:spacing w:after="0" w:line="240" w:lineRule="auto"/>
      </w:pPr>
      <w:r>
        <w:separator/>
      </w:r>
    </w:p>
  </w:footnote>
  <w:footnote w:type="continuationSeparator" w:id="0">
    <w:p w14:paraId="399DA1FE" w14:textId="77777777" w:rsidR="00787371" w:rsidRDefault="00787371" w:rsidP="00071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DA8"/>
    <w:multiLevelType w:val="multilevel"/>
    <w:tmpl w:val="76E805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C35B7"/>
    <w:multiLevelType w:val="hybridMultilevel"/>
    <w:tmpl w:val="02ACD2EC"/>
    <w:lvl w:ilvl="0" w:tplc="7EA87280">
      <w:start w:val="9"/>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04E43D6E"/>
    <w:multiLevelType w:val="hybridMultilevel"/>
    <w:tmpl w:val="C4E665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4073D2"/>
    <w:multiLevelType w:val="hybridMultilevel"/>
    <w:tmpl w:val="9CACF5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437678A"/>
    <w:multiLevelType w:val="hybridMultilevel"/>
    <w:tmpl w:val="17BE21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B0916E3"/>
    <w:multiLevelType w:val="hybridMultilevel"/>
    <w:tmpl w:val="CF569278"/>
    <w:lvl w:ilvl="0" w:tplc="33A49AA8">
      <w:start w:val="1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28B21B0"/>
    <w:multiLevelType w:val="hybridMultilevel"/>
    <w:tmpl w:val="3CB8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F712F1"/>
    <w:multiLevelType w:val="hybridMultilevel"/>
    <w:tmpl w:val="9CACF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2B079D7"/>
    <w:multiLevelType w:val="hybridMultilevel"/>
    <w:tmpl w:val="FC6431B0"/>
    <w:lvl w:ilvl="0" w:tplc="77F6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9317D5A"/>
    <w:multiLevelType w:val="hybridMultilevel"/>
    <w:tmpl w:val="D6089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D44F99"/>
    <w:multiLevelType w:val="hybridMultilevel"/>
    <w:tmpl w:val="54F25280"/>
    <w:lvl w:ilvl="0" w:tplc="7CA43ADC">
      <w:start w:val="1"/>
      <w:numFmt w:val="decimal"/>
      <w:lvlText w:val="%1)"/>
      <w:lvlJc w:val="left"/>
      <w:pPr>
        <w:ind w:left="900" w:hanging="360"/>
      </w:pPr>
      <w:rPr>
        <w:rFonts w:asciiTheme="minorHAnsi" w:hAnsiTheme="minorHAnsi" w:cstheme="minorBidi"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4932770"/>
    <w:multiLevelType w:val="hybridMultilevel"/>
    <w:tmpl w:val="D6089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E24A91"/>
    <w:multiLevelType w:val="hybridMultilevel"/>
    <w:tmpl w:val="D6089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57339B"/>
    <w:multiLevelType w:val="multilevel"/>
    <w:tmpl w:val="082A7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2C2D01"/>
    <w:multiLevelType w:val="hybridMultilevel"/>
    <w:tmpl w:val="07BC1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D3A7BAF"/>
    <w:multiLevelType w:val="multilevel"/>
    <w:tmpl w:val="92DC6F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F0E2191"/>
    <w:multiLevelType w:val="hybridMultilevel"/>
    <w:tmpl w:val="0F5207C8"/>
    <w:lvl w:ilvl="0" w:tplc="C4FC6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20524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632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24877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945185">
    <w:abstractNumId w:val="8"/>
  </w:num>
  <w:num w:numId="5" w16cid:durableId="1307200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698354">
    <w:abstractNumId w:val="6"/>
  </w:num>
  <w:num w:numId="7" w16cid:durableId="1216697935">
    <w:abstractNumId w:val="10"/>
  </w:num>
  <w:num w:numId="8" w16cid:durableId="832986389">
    <w:abstractNumId w:val="16"/>
  </w:num>
  <w:num w:numId="9" w16cid:durableId="227765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6024865">
    <w:abstractNumId w:val="1"/>
  </w:num>
  <w:num w:numId="11" w16cid:durableId="1326475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655115">
    <w:abstractNumId w:val="11"/>
  </w:num>
  <w:num w:numId="13" w16cid:durableId="1926375230">
    <w:abstractNumId w:val="4"/>
  </w:num>
  <w:num w:numId="14" w16cid:durableId="345179507">
    <w:abstractNumId w:val="9"/>
  </w:num>
  <w:num w:numId="15" w16cid:durableId="39328916">
    <w:abstractNumId w:val="12"/>
  </w:num>
  <w:num w:numId="16" w16cid:durableId="198982146">
    <w:abstractNumId w:val="5"/>
  </w:num>
  <w:num w:numId="17" w16cid:durableId="47240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07"/>
    <w:rsid w:val="00043BB9"/>
    <w:rsid w:val="00067561"/>
    <w:rsid w:val="00071903"/>
    <w:rsid w:val="00071D28"/>
    <w:rsid w:val="00074D7C"/>
    <w:rsid w:val="00087C68"/>
    <w:rsid w:val="000902DA"/>
    <w:rsid w:val="000A6FD9"/>
    <w:rsid w:val="000B405D"/>
    <w:rsid w:val="000D27AA"/>
    <w:rsid w:val="000D5B1B"/>
    <w:rsid w:val="000E275C"/>
    <w:rsid w:val="0013064C"/>
    <w:rsid w:val="00151A49"/>
    <w:rsid w:val="0016481E"/>
    <w:rsid w:val="00191833"/>
    <w:rsid w:val="0019262F"/>
    <w:rsid w:val="00193C7D"/>
    <w:rsid w:val="001A6D1C"/>
    <w:rsid w:val="001B0CF1"/>
    <w:rsid w:val="001C692A"/>
    <w:rsid w:val="001D79AE"/>
    <w:rsid w:val="00205455"/>
    <w:rsid w:val="00220B9F"/>
    <w:rsid w:val="00222FB2"/>
    <w:rsid w:val="00223AAD"/>
    <w:rsid w:val="0024508B"/>
    <w:rsid w:val="00280992"/>
    <w:rsid w:val="00281544"/>
    <w:rsid w:val="00281E72"/>
    <w:rsid w:val="002A2C06"/>
    <w:rsid w:val="002A50CD"/>
    <w:rsid w:val="002A6605"/>
    <w:rsid w:val="002B399C"/>
    <w:rsid w:val="002D71B5"/>
    <w:rsid w:val="002D7548"/>
    <w:rsid w:val="002F4C59"/>
    <w:rsid w:val="002F6648"/>
    <w:rsid w:val="002F7863"/>
    <w:rsid w:val="00335217"/>
    <w:rsid w:val="00360F6A"/>
    <w:rsid w:val="0037336F"/>
    <w:rsid w:val="00375836"/>
    <w:rsid w:val="003B53D0"/>
    <w:rsid w:val="003D0D95"/>
    <w:rsid w:val="003E2F5B"/>
    <w:rsid w:val="00407300"/>
    <w:rsid w:val="0043236B"/>
    <w:rsid w:val="00445129"/>
    <w:rsid w:val="004657A7"/>
    <w:rsid w:val="004C2107"/>
    <w:rsid w:val="004C509A"/>
    <w:rsid w:val="004C6F28"/>
    <w:rsid w:val="004D653E"/>
    <w:rsid w:val="004E1980"/>
    <w:rsid w:val="005017E6"/>
    <w:rsid w:val="005069E0"/>
    <w:rsid w:val="00515C3F"/>
    <w:rsid w:val="00524BFB"/>
    <w:rsid w:val="005964BD"/>
    <w:rsid w:val="00596EC0"/>
    <w:rsid w:val="005A4C05"/>
    <w:rsid w:val="005C447A"/>
    <w:rsid w:val="005D486C"/>
    <w:rsid w:val="0061035C"/>
    <w:rsid w:val="00642EA7"/>
    <w:rsid w:val="00651CD4"/>
    <w:rsid w:val="00654E0B"/>
    <w:rsid w:val="00656E3B"/>
    <w:rsid w:val="006B37D2"/>
    <w:rsid w:val="006E1E8E"/>
    <w:rsid w:val="00714EB1"/>
    <w:rsid w:val="00725275"/>
    <w:rsid w:val="00727ADF"/>
    <w:rsid w:val="0075732E"/>
    <w:rsid w:val="00762F08"/>
    <w:rsid w:val="0077053A"/>
    <w:rsid w:val="00787371"/>
    <w:rsid w:val="007B298B"/>
    <w:rsid w:val="007D4841"/>
    <w:rsid w:val="007E3846"/>
    <w:rsid w:val="007F26CD"/>
    <w:rsid w:val="00801502"/>
    <w:rsid w:val="00801D46"/>
    <w:rsid w:val="008054D2"/>
    <w:rsid w:val="00834584"/>
    <w:rsid w:val="00846161"/>
    <w:rsid w:val="00857431"/>
    <w:rsid w:val="00884B34"/>
    <w:rsid w:val="008B2E35"/>
    <w:rsid w:val="008C07D7"/>
    <w:rsid w:val="008C23D8"/>
    <w:rsid w:val="008C502A"/>
    <w:rsid w:val="008D643E"/>
    <w:rsid w:val="00904FD5"/>
    <w:rsid w:val="0091398B"/>
    <w:rsid w:val="00922BBC"/>
    <w:rsid w:val="009231E7"/>
    <w:rsid w:val="0093282E"/>
    <w:rsid w:val="00970EBA"/>
    <w:rsid w:val="00997315"/>
    <w:rsid w:val="0099767A"/>
    <w:rsid w:val="009A1AB1"/>
    <w:rsid w:val="009A4012"/>
    <w:rsid w:val="009C1E0A"/>
    <w:rsid w:val="009C4CA9"/>
    <w:rsid w:val="009D0980"/>
    <w:rsid w:val="009D0EBC"/>
    <w:rsid w:val="009D4482"/>
    <w:rsid w:val="009D4994"/>
    <w:rsid w:val="009D4D6E"/>
    <w:rsid w:val="00A26CFE"/>
    <w:rsid w:val="00A30D4C"/>
    <w:rsid w:val="00A40F6E"/>
    <w:rsid w:val="00A4150B"/>
    <w:rsid w:val="00A52CE0"/>
    <w:rsid w:val="00AD3078"/>
    <w:rsid w:val="00AE5E58"/>
    <w:rsid w:val="00AF06FF"/>
    <w:rsid w:val="00AF374F"/>
    <w:rsid w:val="00AF7CD4"/>
    <w:rsid w:val="00B01F9A"/>
    <w:rsid w:val="00B2066B"/>
    <w:rsid w:val="00B26929"/>
    <w:rsid w:val="00B35F8D"/>
    <w:rsid w:val="00B47BA9"/>
    <w:rsid w:val="00BC2643"/>
    <w:rsid w:val="00BD2F58"/>
    <w:rsid w:val="00BD36E0"/>
    <w:rsid w:val="00BE65FE"/>
    <w:rsid w:val="00BE7B26"/>
    <w:rsid w:val="00BF25FF"/>
    <w:rsid w:val="00BF4B55"/>
    <w:rsid w:val="00BF509C"/>
    <w:rsid w:val="00C408E2"/>
    <w:rsid w:val="00C42FBD"/>
    <w:rsid w:val="00C85838"/>
    <w:rsid w:val="00C860D2"/>
    <w:rsid w:val="00C90CDE"/>
    <w:rsid w:val="00C94EAC"/>
    <w:rsid w:val="00CA6D2F"/>
    <w:rsid w:val="00CF6D8B"/>
    <w:rsid w:val="00CF7179"/>
    <w:rsid w:val="00D048A2"/>
    <w:rsid w:val="00D11093"/>
    <w:rsid w:val="00D3633C"/>
    <w:rsid w:val="00D408E4"/>
    <w:rsid w:val="00D43C93"/>
    <w:rsid w:val="00D47B5F"/>
    <w:rsid w:val="00D96C22"/>
    <w:rsid w:val="00D9703D"/>
    <w:rsid w:val="00DC24D0"/>
    <w:rsid w:val="00DC6023"/>
    <w:rsid w:val="00DE76A4"/>
    <w:rsid w:val="00E03F49"/>
    <w:rsid w:val="00E1006B"/>
    <w:rsid w:val="00E17F8D"/>
    <w:rsid w:val="00E34409"/>
    <w:rsid w:val="00E40C07"/>
    <w:rsid w:val="00E43E6D"/>
    <w:rsid w:val="00E56E5A"/>
    <w:rsid w:val="00E644B3"/>
    <w:rsid w:val="00E67A73"/>
    <w:rsid w:val="00E9099F"/>
    <w:rsid w:val="00E930B4"/>
    <w:rsid w:val="00EC3C92"/>
    <w:rsid w:val="00EF0A53"/>
    <w:rsid w:val="00EF3331"/>
    <w:rsid w:val="00F02A46"/>
    <w:rsid w:val="00F069CA"/>
    <w:rsid w:val="00F2681B"/>
    <w:rsid w:val="00F32858"/>
    <w:rsid w:val="00F36085"/>
    <w:rsid w:val="00F36A1F"/>
    <w:rsid w:val="00F4411A"/>
    <w:rsid w:val="00F50002"/>
    <w:rsid w:val="00F718CA"/>
    <w:rsid w:val="00F77021"/>
    <w:rsid w:val="00F855F9"/>
    <w:rsid w:val="00F93FE1"/>
    <w:rsid w:val="00FA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EA38"/>
  <w15:chartTrackingRefBased/>
  <w15:docId w15:val="{07FEBBD0-A872-41CC-A1E1-1C2B65A2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90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071903"/>
    <w:pPr>
      <w:autoSpaceDE w:val="0"/>
      <w:autoSpaceDN w:val="0"/>
      <w:adjustRightInd w:val="0"/>
      <w:spacing w:before="108" w:after="108" w:line="240" w:lineRule="auto"/>
      <w:jc w:val="center"/>
      <w:outlineLvl w:val="0"/>
    </w:pPr>
    <w:rPr>
      <w:rFonts w:ascii="Arial"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1903"/>
    <w:rPr>
      <w:rFonts w:ascii="Arial" w:eastAsia="Times New Roman" w:hAnsi="Arial" w:cs="Arial"/>
      <w:b/>
      <w:bCs/>
      <w:color w:val="26282F"/>
      <w:sz w:val="24"/>
      <w:szCs w:val="24"/>
    </w:rPr>
  </w:style>
  <w:style w:type="paragraph" w:customStyle="1" w:styleId="a3">
    <w:name w:val="Прижатый влево"/>
    <w:basedOn w:val="a"/>
    <w:next w:val="a"/>
    <w:uiPriority w:val="99"/>
    <w:rsid w:val="00071903"/>
    <w:pPr>
      <w:autoSpaceDE w:val="0"/>
      <w:autoSpaceDN w:val="0"/>
      <w:adjustRightInd w:val="0"/>
      <w:spacing w:after="0" w:line="240" w:lineRule="auto"/>
    </w:pPr>
    <w:rPr>
      <w:rFonts w:ascii="Arial" w:eastAsia="Calibri" w:hAnsi="Arial" w:cs="Arial"/>
      <w:sz w:val="24"/>
      <w:szCs w:val="24"/>
    </w:rPr>
  </w:style>
  <w:style w:type="character" w:styleId="a4">
    <w:name w:val="footnote reference"/>
    <w:aliases w:val="Знак сноски 1,Знак сноски-FN,Ciae niinee-FN,Referencia nota al pie,fr,Used by Word for Help footnote symbols,ftref,сноска,Знак сноски Даша,вески,SUPERS,Знак сноски1,ХИА_ЗС,Текст сноски Знак2 Знак Знак1,Текст сноски Знак1 Знак Знак Знак1,ftre"/>
    <w:basedOn w:val="a0"/>
    <w:uiPriority w:val="99"/>
    <w:unhideWhenUsed/>
    <w:qFormat/>
    <w:rsid w:val="00071903"/>
    <w:rPr>
      <w:vertAlign w:val="superscript"/>
    </w:rPr>
  </w:style>
  <w:style w:type="paragraph" w:styleId="a5">
    <w:name w:val="Normal (Web)"/>
    <w:basedOn w:val="a"/>
    <w:uiPriority w:val="99"/>
    <w:unhideWhenUsed/>
    <w:rsid w:val="00C94EAC"/>
    <w:pPr>
      <w:spacing w:before="100" w:beforeAutospacing="1" w:after="100" w:afterAutospacing="1" w:line="240" w:lineRule="auto"/>
    </w:pPr>
    <w:rPr>
      <w:rFonts w:ascii="Times New Roman" w:eastAsiaTheme="minorHAnsi" w:hAnsi="Times New Roman"/>
      <w:sz w:val="24"/>
      <w:szCs w:val="24"/>
    </w:rPr>
  </w:style>
  <w:style w:type="character" w:customStyle="1" w:styleId="a6">
    <w:name w:val="Не вступил в силу"/>
    <w:basedOn w:val="a0"/>
    <w:uiPriority w:val="99"/>
    <w:rsid w:val="009D4D6E"/>
    <w:rPr>
      <w:color w:val="000000"/>
      <w:shd w:val="clear" w:color="auto" w:fill="D8EDE8"/>
    </w:rPr>
  </w:style>
  <w:style w:type="paragraph" w:customStyle="1" w:styleId="xmsonormal">
    <w:name w:val="x_msonormal"/>
    <w:basedOn w:val="a"/>
    <w:rsid w:val="004C6F28"/>
    <w:rPr>
      <w:rFonts w:eastAsiaTheme="minorHAnsi" w:cs="Calibri"/>
    </w:rPr>
  </w:style>
  <w:style w:type="paragraph" w:customStyle="1" w:styleId="xmsolistparagraph">
    <w:name w:val="x_msolistparagraph"/>
    <w:basedOn w:val="a"/>
    <w:rsid w:val="004C6F28"/>
    <w:pPr>
      <w:ind w:left="720"/>
    </w:pPr>
    <w:rPr>
      <w:rFonts w:eastAsiaTheme="minorHAnsi" w:cs="Calibri"/>
    </w:rPr>
  </w:style>
  <w:style w:type="paragraph" w:styleId="a7">
    <w:name w:val="footnote text"/>
    <w:aliases w:val="Знак8,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2,Зна,Знак31,Знак2 Знак3,Зн,Текст сно"/>
    <w:basedOn w:val="a"/>
    <w:link w:val="a8"/>
    <w:uiPriority w:val="99"/>
    <w:unhideWhenUsed/>
    <w:qFormat/>
    <w:rsid w:val="00B2066B"/>
    <w:pPr>
      <w:spacing w:after="0" w:line="240" w:lineRule="auto"/>
    </w:pPr>
    <w:rPr>
      <w:rFonts w:asciiTheme="minorHAnsi" w:eastAsiaTheme="minorHAnsi" w:hAnsiTheme="minorHAnsi" w:cstheme="minorBidi"/>
      <w:sz w:val="20"/>
      <w:szCs w:val="20"/>
      <w:lang w:eastAsia="en-US"/>
    </w:rPr>
  </w:style>
  <w:style w:type="character" w:customStyle="1" w:styleId="a8">
    <w:name w:val="Текст сноски Знак"/>
    <w:aliases w:val="Знак8 Знак,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2 Знак"/>
    <w:basedOn w:val="a0"/>
    <w:link w:val="a7"/>
    <w:uiPriority w:val="99"/>
    <w:qFormat/>
    <w:rsid w:val="00B2066B"/>
    <w:rPr>
      <w:sz w:val="20"/>
      <w:szCs w:val="20"/>
    </w:rPr>
  </w:style>
  <w:style w:type="paragraph" w:styleId="HTML">
    <w:name w:val="HTML Preformatted"/>
    <w:basedOn w:val="a"/>
    <w:link w:val="HTML0"/>
    <w:uiPriority w:val="99"/>
    <w:unhideWhenUsed/>
    <w:rsid w:val="00B2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2066B"/>
    <w:rPr>
      <w:rFonts w:ascii="Courier New" w:eastAsia="Times New Roman" w:hAnsi="Courier New" w:cs="Courier New"/>
      <w:sz w:val="20"/>
      <w:szCs w:val="20"/>
      <w:lang w:eastAsia="ru-RU"/>
    </w:rPr>
  </w:style>
  <w:style w:type="paragraph" w:styleId="a9">
    <w:name w:val="List Paragraph"/>
    <w:basedOn w:val="a"/>
    <w:uiPriority w:val="34"/>
    <w:qFormat/>
    <w:rsid w:val="008B2E35"/>
    <w:pPr>
      <w:spacing w:after="160" w:line="259" w:lineRule="auto"/>
      <w:ind w:left="720"/>
      <w:contextualSpacing/>
    </w:pPr>
    <w:rPr>
      <w:rFonts w:eastAsia="Calibri"/>
      <w:lang w:eastAsia="en-US"/>
    </w:rPr>
  </w:style>
  <w:style w:type="paragraph" w:styleId="aa">
    <w:name w:val="No Spacing"/>
    <w:uiPriority w:val="1"/>
    <w:qFormat/>
    <w:rsid w:val="001C692A"/>
    <w:pPr>
      <w:spacing w:after="0" w:line="240" w:lineRule="auto"/>
    </w:pPr>
    <w:rPr>
      <w:rFonts w:ascii="Calibri" w:eastAsia="Calibri" w:hAnsi="Calibri" w:cs="Times New Roman"/>
    </w:rPr>
  </w:style>
  <w:style w:type="paragraph" w:styleId="ab">
    <w:name w:val="header"/>
    <w:basedOn w:val="a"/>
    <w:link w:val="ac"/>
    <w:uiPriority w:val="99"/>
    <w:unhideWhenUsed/>
    <w:rsid w:val="002F66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6648"/>
    <w:rPr>
      <w:rFonts w:ascii="Calibri" w:eastAsia="Times New Roman" w:hAnsi="Calibri" w:cs="Times New Roman"/>
      <w:lang w:eastAsia="ru-RU"/>
    </w:rPr>
  </w:style>
  <w:style w:type="paragraph" w:styleId="ad">
    <w:name w:val="footer"/>
    <w:basedOn w:val="a"/>
    <w:link w:val="ae"/>
    <w:uiPriority w:val="99"/>
    <w:unhideWhenUsed/>
    <w:rsid w:val="002F66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6648"/>
    <w:rPr>
      <w:rFonts w:ascii="Calibri" w:eastAsia="Times New Roman" w:hAnsi="Calibri" w:cs="Times New Roman"/>
      <w:lang w:eastAsia="ru-RU"/>
    </w:rPr>
  </w:style>
  <w:style w:type="character" w:styleId="af">
    <w:name w:val="annotation reference"/>
    <w:basedOn w:val="a0"/>
    <w:uiPriority w:val="99"/>
    <w:semiHidden/>
    <w:unhideWhenUsed/>
    <w:rsid w:val="005A4C05"/>
    <w:rPr>
      <w:sz w:val="16"/>
      <w:szCs w:val="16"/>
    </w:rPr>
  </w:style>
  <w:style w:type="paragraph" w:styleId="af0">
    <w:name w:val="annotation text"/>
    <w:basedOn w:val="a"/>
    <w:link w:val="af1"/>
    <w:uiPriority w:val="99"/>
    <w:semiHidden/>
    <w:unhideWhenUsed/>
    <w:rsid w:val="005A4C05"/>
    <w:pPr>
      <w:spacing w:line="240" w:lineRule="auto"/>
    </w:pPr>
    <w:rPr>
      <w:sz w:val="20"/>
      <w:szCs w:val="20"/>
    </w:rPr>
  </w:style>
  <w:style w:type="character" w:customStyle="1" w:styleId="af1">
    <w:name w:val="Текст примечания Знак"/>
    <w:basedOn w:val="a0"/>
    <w:link w:val="af0"/>
    <w:uiPriority w:val="99"/>
    <w:semiHidden/>
    <w:rsid w:val="005A4C05"/>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5A4C05"/>
    <w:rPr>
      <w:b/>
      <w:bCs/>
    </w:rPr>
  </w:style>
  <w:style w:type="character" w:customStyle="1" w:styleId="af3">
    <w:name w:val="Тема примечания Знак"/>
    <w:basedOn w:val="af1"/>
    <w:link w:val="af2"/>
    <w:uiPriority w:val="99"/>
    <w:semiHidden/>
    <w:rsid w:val="005A4C05"/>
    <w:rPr>
      <w:rFonts w:ascii="Calibri" w:eastAsia="Times New Roman" w:hAnsi="Calibri" w:cs="Times New Roman"/>
      <w:b/>
      <w:bCs/>
      <w:sz w:val="20"/>
      <w:szCs w:val="20"/>
      <w:lang w:eastAsia="ru-RU"/>
    </w:rPr>
  </w:style>
  <w:style w:type="paragraph" w:styleId="af4">
    <w:name w:val="Balloon Text"/>
    <w:basedOn w:val="a"/>
    <w:link w:val="af5"/>
    <w:uiPriority w:val="99"/>
    <w:semiHidden/>
    <w:unhideWhenUsed/>
    <w:rsid w:val="005A4C0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4C05"/>
    <w:rPr>
      <w:rFonts w:ascii="Segoe UI" w:eastAsia="Times New Roman" w:hAnsi="Segoe UI" w:cs="Segoe UI"/>
      <w:sz w:val="18"/>
      <w:szCs w:val="18"/>
      <w:lang w:eastAsia="ru-RU"/>
    </w:rPr>
  </w:style>
  <w:style w:type="character" w:styleId="af6">
    <w:name w:val="Hyperlink"/>
    <w:basedOn w:val="a0"/>
    <w:uiPriority w:val="99"/>
    <w:semiHidden/>
    <w:unhideWhenUsed/>
    <w:rsid w:val="00373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4533">
      <w:bodyDiv w:val="1"/>
      <w:marLeft w:val="0"/>
      <w:marRight w:val="0"/>
      <w:marTop w:val="0"/>
      <w:marBottom w:val="0"/>
      <w:divBdr>
        <w:top w:val="none" w:sz="0" w:space="0" w:color="auto"/>
        <w:left w:val="none" w:sz="0" w:space="0" w:color="auto"/>
        <w:bottom w:val="none" w:sz="0" w:space="0" w:color="auto"/>
        <w:right w:val="none" w:sz="0" w:space="0" w:color="auto"/>
      </w:divBdr>
    </w:div>
    <w:div w:id="1075468145">
      <w:bodyDiv w:val="1"/>
      <w:marLeft w:val="0"/>
      <w:marRight w:val="0"/>
      <w:marTop w:val="0"/>
      <w:marBottom w:val="0"/>
      <w:divBdr>
        <w:top w:val="none" w:sz="0" w:space="0" w:color="auto"/>
        <w:left w:val="none" w:sz="0" w:space="0" w:color="auto"/>
        <w:bottom w:val="none" w:sz="0" w:space="0" w:color="auto"/>
        <w:right w:val="none" w:sz="0" w:space="0" w:color="auto"/>
      </w:divBdr>
    </w:div>
    <w:div w:id="1237400663">
      <w:bodyDiv w:val="1"/>
      <w:marLeft w:val="0"/>
      <w:marRight w:val="0"/>
      <w:marTop w:val="0"/>
      <w:marBottom w:val="0"/>
      <w:divBdr>
        <w:top w:val="none" w:sz="0" w:space="0" w:color="auto"/>
        <w:left w:val="none" w:sz="0" w:space="0" w:color="auto"/>
        <w:bottom w:val="none" w:sz="0" w:space="0" w:color="auto"/>
        <w:right w:val="none" w:sz="0" w:space="0" w:color="auto"/>
      </w:divBdr>
    </w:div>
    <w:div w:id="1537700430">
      <w:bodyDiv w:val="1"/>
      <w:marLeft w:val="0"/>
      <w:marRight w:val="0"/>
      <w:marTop w:val="0"/>
      <w:marBottom w:val="0"/>
      <w:divBdr>
        <w:top w:val="none" w:sz="0" w:space="0" w:color="auto"/>
        <w:left w:val="none" w:sz="0" w:space="0" w:color="auto"/>
        <w:bottom w:val="none" w:sz="0" w:space="0" w:color="auto"/>
        <w:right w:val="none" w:sz="0" w:space="0" w:color="auto"/>
      </w:divBdr>
    </w:div>
    <w:div w:id="1785613082">
      <w:bodyDiv w:val="1"/>
      <w:marLeft w:val="0"/>
      <w:marRight w:val="0"/>
      <w:marTop w:val="0"/>
      <w:marBottom w:val="0"/>
      <w:divBdr>
        <w:top w:val="none" w:sz="0" w:space="0" w:color="auto"/>
        <w:left w:val="none" w:sz="0" w:space="0" w:color="auto"/>
        <w:bottom w:val="none" w:sz="0" w:space="0" w:color="auto"/>
        <w:right w:val="none" w:sz="0" w:space="0" w:color="auto"/>
      </w:divBdr>
    </w:div>
    <w:div w:id="20398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D51734B0E6EFA89C868CF46472546B65F5665F7AF9063F6D988361B7626DE4470976E227BFA00A958801E4E7B3FD5CA69F3446C06b00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Туркина</dc:creator>
  <cp:keywords/>
  <dc:description/>
  <cp:lastModifiedBy>Анна Туркина</cp:lastModifiedBy>
  <cp:revision>58</cp:revision>
  <dcterms:created xsi:type="dcterms:W3CDTF">2022-06-20T16:15:00Z</dcterms:created>
  <dcterms:modified xsi:type="dcterms:W3CDTF">2022-06-21T10:38:00Z</dcterms:modified>
</cp:coreProperties>
</file>