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B344C" w14:textId="77777777" w:rsidR="00B30EEC" w:rsidRPr="00F126B2" w:rsidRDefault="00B30EEC" w:rsidP="00B30EEC">
      <w:pPr>
        <w:pStyle w:val="a3"/>
        <w:autoSpaceDE w:val="0"/>
        <w:autoSpaceDN w:val="0"/>
        <w:adjustRightInd w:val="0"/>
        <w:spacing w:after="0" w:line="360" w:lineRule="auto"/>
        <w:ind w:left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6B2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1</w:t>
      </w:r>
    </w:p>
    <w:p w14:paraId="5DE209D8" w14:textId="77777777" w:rsidR="00B30EEC" w:rsidRDefault="00B30EEC" w:rsidP="00B30EEC">
      <w:pPr>
        <w:pStyle w:val="a3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3A09330" w14:textId="77777777" w:rsidR="00B30EEC" w:rsidRPr="00A60616" w:rsidRDefault="00B30EEC" w:rsidP="00B30EEC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Вопросы кредитных организаций по практической реализации                         требований Закона № 602-ФЗ</w:t>
      </w:r>
      <w:r w:rsidRPr="00A60616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023B6B9D" w14:textId="37CE2E84" w:rsidR="00B30EEC" w:rsidRPr="002C7946" w:rsidRDefault="00364402" w:rsidP="0036440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B30EEC" w:rsidRPr="002C79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акой документ </w:t>
      </w:r>
      <w:r w:rsidR="00B30EEC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B30EEC" w:rsidRPr="002C79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 оплате </w:t>
      </w:r>
      <w:r w:rsidR="00B30E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ЖКХ </w:t>
      </w:r>
      <w:r w:rsidR="00B30EEC" w:rsidRPr="002C7946">
        <w:rPr>
          <w:rFonts w:ascii="Times New Roman" w:hAnsi="Times New Roman" w:cs="Times New Roman"/>
          <w:bCs/>
          <w:color w:val="000000"/>
          <w:sz w:val="28"/>
          <w:szCs w:val="28"/>
        </w:rPr>
        <w:t>в отделении банка обязан предъявить</w:t>
      </w:r>
      <w:r w:rsidR="00B30E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гражданин</w:t>
      </w:r>
      <w:r w:rsidR="00B30EEC" w:rsidRPr="002C7946">
        <w:rPr>
          <w:rFonts w:ascii="Times New Roman" w:hAnsi="Times New Roman" w:cs="Times New Roman"/>
          <w:bCs/>
          <w:color w:val="000000"/>
          <w:sz w:val="28"/>
          <w:szCs w:val="28"/>
        </w:rPr>
        <w:t>, имеющ</w:t>
      </w:r>
      <w:r w:rsidR="00B30EEC">
        <w:rPr>
          <w:rFonts w:ascii="Times New Roman" w:hAnsi="Times New Roman" w:cs="Times New Roman"/>
          <w:bCs/>
          <w:color w:val="000000"/>
          <w:sz w:val="28"/>
          <w:szCs w:val="28"/>
        </w:rPr>
        <w:t>ий</w:t>
      </w:r>
      <w:r w:rsidR="00B30EEC" w:rsidRPr="002C79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право на льготу, освобожд</w:t>
      </w:r>
      <w:r w:rsidR="00B30EEC">
        <w:rPr>
          <w:rFonts w:ascii="Times New Roman" w:hAnsi="Times New Roman" w:cs="Times New Roman"/>
          <w:bCs/>
          <w:color w:val="000000"/>
          <w:sz w:val="28"/>
          <w:szCs w:val="28"/>
        </w:rPr>
        <w:t>ающую</w:t>
      </w:r>
      <w:r w:rsidR="00B30EEC" w:rsidRPr="002C79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оплаты комиссии, и вправе ли банк требовать предъявление </w:t>
      </w:r>
      <w:r w:rsidR="00B30EEC">
        <w:rPr>
          <w:rFonts w:ascii="Times New Roman" w:hAnsi="Times New Roman" w:cs="Times New Roman"/>
          <w:bCs/>
          <w:color w:val="000000"/>
          <w:sz w:val="28"/>
          <w:szCs w:val="28"/>
        </w:rPr>
        <w:t>такого</w:t>
      </w:r>
      <w:r w:rsidR="00B30EEC" w:rsidRPr="002C79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документа?</w:t>
      </w:r>
    </w:p>
    <w:p w14:paraId="3C9C0AFA" w14:textId="52A18C1B" w:rsidR="00B30EEC" w:rsidRPr="003E36DC" w:rsidRDefault="00364402" w:rsidP="0036440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B30EEC" w:rsidRPr="003E36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ак </w:t>
      </w:r>
      <w:r w:rsidR="00B30E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гражданин </w:t>
      </w:r>
      <w:r w:rsidR="00B30EEC" w:rsidRPr="003E36DC">
        <w:rPr>
          <w:rFonts w:ascii="Times New Roman" w:hAnsi="Times New Roman" w:cs="Times New Roman"/>
          <w:bCs/>
          <w:color w:val="000000"/>
          <w:sz w:val="28"/>
          <w:szCs w:val="28"/>
        </w:rPr>
        <w:t>сможет подтвердить сво</w:t>
      </w:r>
      <w:r w:rsidR="00C23B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 </w:t>
      </w:r>
      <w:r w:rsidR="00B30EEC" w:rsidRPr="003E36DC">
        <w:rPr>
          <w:rFonts w:ascii="Times New Roman" w:hAnsi="Times New Roman" w:cs="Times New Roman"/>
          <w:bCs/>
          <w:color w:val="000000"/>
          <w:sz w:val="28"/>
          <w:szCs w:val="28"/>
        </w:rPr>
        <w:t>право на льготу, освобождающую от оплаты комиссии</w:t>
      </w:r>
      <w:r w:rsidR="00B30E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B30EEC" w:rsidRPr="00717CD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при оплате ЖКХ через терминалы</w:t>
      </w:r>
      <w:r w:rsidR="00B30EEC" w:rsidRPr="002C794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и банкоматы самообслуживания</w:t>
      </w:r>
      <w:r w:rsidR="00B30EEC" w:rsidRPr="003E36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? Требуется ли в этом случае интеграция баз данных по </w:t>
      </w:r>
      <w:r w:rsidR="00B30EEC">
        <w:rPr>
          <w:rFonts w:ascii="Times New Roman" w:hAnsi="Times New Roman" w:cs="Times New Roman"/>
          <w:bCs/>
          <w:color w:val="000000"/>
          <w:sz w:val="28"/>
          <w:szCs w:val="28"/>
        </w:rPr>
        <w:t>гражданам, имеющим льготу,</w:t>
      </w:r>
      <w:r w:rsidR="00B30EEC" w:rsidRPr="003E36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базами данных кредитных организаций и в каком порядке?</w:t>
      </w:r>
    </w:p>
    <w:p w14:paraId="495DE15A" w14:textId="65814954" w:rsidR="00B30EEC" w:rsidRPr="003E36DC" w:rsidRDefault="00364402" w:rsidP="0036440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B30EEC" w:rsidRPr="003E36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редоставляется ли право на освобождение от уплаты комиссии по арендуемому льготником жилью или </w:t>
      </w:r>
      <w:r w:rsidRPr="00C23B48">
        <w:rPr>
          <w:rFonts w:ascii="Times New Roman" w:hAnsi="Times New Roman" w:cs="Times New Roman"/>
          <w:bCs/>
          <w:color w:val="000000"/>
          <w:sz w:val="28"/>
          <w:szCs w:val="28"/>
        </w:rPr>
        <w:t>оно</w:t>
      </w:r>
      <w:r w:rsidR="00B30EEC" w:rsidRPr="00C23B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</w:t>
      </w:r>
      <w:r w:rsidR="00B30EEC" w:rsidRPr="003E36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спространяется только на жилое помещение, </w:t>
      </w:r>
      <w:r w:rsidR="00B30EEC" w:rsidRPr="004B2C0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принадлежащее льготнику на праве собственности?</w:t>
      </w:r>
      <w:r w:rsidR="00B30EE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B30EEC" w:rsidRPr="003E36DC">
        <w:rPr>
          <w:rFonts w:ascii="Times New Roman" w:hAnsi="Times New Roman" w:cs="Times New Roman"/>
          <w:bCs/>
          <w:color w:val="000000"/>
          <w:sz w:val="28"/>
          <w:szCs w:val="28"/>
        </w:rPr>
        <w:t>Если право на льготу распространяется только на собственное жилое помещение, обязан ли льготник подтверждать при оплате</w:t>
      </w:r>
      <w:r w:rsidR="00B30E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ЖКХ</w:t>
      </w:r>
      <w:r w:rsidR="00B30EEC" w:rsidRPr="003E36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право собственности на</w:t>
      </w:r>
      <w:r w:rsidR="00B30E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жилое помещение</w:t>
      </w:r>
      <w:r w:rsidR="00B30EEC" w:rsidRPr="003E36DC"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</w:p>
    <w:p w14:paraId="319B23F2" w14:textId="3EB32981" w:rsidR="00B30EEC" w:rsidRPr="003E36DC" w:rsidRDefault="00364402" w:rsidP="0036440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B30EEC" w:rsidRPr="003E36DC">
        <w:rPr>
          <w:rFonts w:ascii="Times New Roman" w:hAnsi="Times New Roman" w:cs="Times New Roman"/>
          <w:bCs/>
          <w:color w:val="000000"/>
          <w:sz w:val="28"/>
          <w:szCs w:val="28"/>
        </w:rPr>
        <w:t>свобождается ли льготник от оплаты комиссии по нескольким жилым помещениям или льгота действует только в отношении единственного жилья?</w:t>
      </w:r>
    </w:p>
    <w:p w14:paraId="27BEC41F" w14:textId="7810013C" w:rsidR="00B30EEC" w:rsidRPr="00306618" w:rsidRDefault="00364402" w:rsidP="0036440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B30EEC" w:rsidRPr="003066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случае оплаты льготником ЖКХ за сво</w:t>
      </w:r>
      <w:r w:rsidR="00166E18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B30EEC" w:rsidRPr="003066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жилое помещение, а также за жилое помещение, принадлежащее его родственникам, знакомым и иным лицам, освобождается ли от оплаты комиссии плата за ЖКХ в отношении жилых помещений иных лиц?</w:t>
      </w:r>
    </w:p>
    <w:p w14:paraId="5C769E7E" w14:textId="77777777" w:rsidR="00B30EEC" w:rsidRDefault="00B30EEC" w:rsidP="00B30E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14:paraId="4DAB41AE" w14:textId="77777777" w:rsidR="00B30EEC" w:rsidRPr="00534BEE" w:rsidRDefault="00B30EEC" w:rsidP="00B30EEC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ru-RU"/>
        </w:rPr>
      </w:pPr>
    </w:p>
    <w:p w14:paraId="6EE5CD78" w14:textId="77777777" w:rsidR="004945FC" w:rsidRDefault="004945FC"/>
    <w:sectPr w:rsidR="004945FC" w:rsidSect="00B30EEC">
      <w:footerReference w:type="default" r:id="rId7"/>
      <w:pgSz w:w="11906" w:h="16838"/>
      <w:pgMar w:top="1135" w:right="851" w:bottom="567" w:left="1559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48768" w14:textId="77777777" w:rsidR="00B911C8" w:rsidRDefault="00B911C8">
      <w:pPr>
        <w:spacing w:after="0" w:line="240" w:lineRule="auto"/>
      </w:pPr>
      <w:r>
        <w:separator/>
      </w:r>
    </w:p>
  </w:endnote>
  <w:endnote w:type="continuationSeparator" w:id="0">
    <w:p w14:paraId="3B0978FC" w14:textId="77777777" w:rsidR="00B911C8" w:rsidRDefault="00B9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99008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E039E5B" w14:textId="77777777" w:rsidR="00C16E5F" w:rsidRPr="009166D1" w:rsidRDefault="00000000" w:rsidP="009166D1">
        <w:pPr>
          <w:pStyle w:val="a4"/>
          <w:jc w:val="right"/>
          <w:rPr>
            <w:rFonts w:ascii="Times New Roman" w:hAnsi="Times New Roman" w:cs="Times New Roman"/>
          </w:rPr>
        </w:pPr>
        <w:r w:rsidRPr="009D634B">
          <w:rPr>
            <w:rFonts w:ascii="Times New Roman" w:hAnsi="Times New Roman" w:cs="Times New Roman"/>
          </w:rPr>
          <w:fldChar w:fldCharType="begin"/>
        </w:r>
        <w:r w:rsidRPr="009D634B">
          <w:rPr>
            <w:rFonts w:ascii="Times New Roman" w:hAnsi="Times New Roman" w:cs="Times New Roman"/>
          </w:rPr>
          <w:instrText>PAGE   \* MERGEFORMAT</w:instrText>
        </w:r>
        <w:r w:rsidRPr="009D634B">
          <w:rPr>
            <w:rFonts w:ascii="Times New Roman" w:hAnsi="Times New Roman" w:cs="Times New Roman"/>
          </w:rPr>
          <w:fldChar w:fldCharType="separate"/>
        </w:r>
        <w:r w:rsidRPr="009D634B">
          <w:rPr>
            <w:rFonts w:ascii="Times New Roman" w:hAnsi="Times New Roman" w:cs="Times New Roman"/>
          </w:rPr>
          <w:t>2</w:t>
        </w:r>
        <w:r w:rsidRPr="009D634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2BE94" w14:textId="77777777" w:rsidR="00B911C8" w:rsidRDefault="00B911C8">
      <w:pPr>
        <w:spacing w:after="0" w:line="240" w:lineRule="auto"/>
      </w:pPr>
      <w:r>
        <w:separator/>
      </w:r>
    </w:p>
  </w:footnote>
  <w:footnote w:type="continuationSeparator" w:id="0">
    <w:p w14:paraId="4F0ECF53" w14:textId="77777777" w:rsidR="00B911C8" w:rsidRDefault="00B91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F54A7"/>
    <w:multiLevelType w:val="hybridMultilevel"/>
    <w:tmpl w:val="BC7C5D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816FC"/>
    <w:multiLevelType w:val="hybridMultilevel"/>
    <w:tmpl w:val="BAB65F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E2DDB"/>
    <w:multiLevelType w:val="hybridMultilevel"/>
    <w:tmpl w:val="D9E22BC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949242789">
    <w:abstractNumId w:val="1"/>
  </w:num>
  <w:num w:numId="2" w16cid:durableId="1809396349">
    <w:abstractNumId w:val="0"/>
  </w:num>
  <w:num w:numId="3" w16cid:durableId="971254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92"/>
    <w:rsid w:val="00083A92"/>
    <w:rsid w:val="00166E18"/>
    <w:rsid w:val="00364402"/>
    <w:rsid w:val="004945FC"/>
    <w:rsid w:val="004B2E2C"/>
    <w:rsid w:val="00647BBC"/>
    <w:rsid w:val="00761580"/>
    <w:rsid w:val="007959A5"/>
    <w:rsid w:val="009B5FD0"/>
    <w:rsid w:val="00A42498"/>
    <w:rsid w:val="00B30EEC"/>
    <w:rsid w:val="00B911C8"/>
    <w:rsid w:val="00C16E5F"/>
    <w:rsid w:val="00C23B48"/>
    <w:rsid w:val="00CA5FD3"/>
    <w:rsid w:val="00DC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EBC3"/>
  <w15:chartTrackingRefBased/>
  <w15:docId w15:val="{963B7567-F1C1-4CFF-A684-95223811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EEC"/>
    <w:pPr>
      <w:suppressAutoHyphens/>
      <w:spacing w:after="200" w:line="276" w:lineRule="auto"/>
    </w:pPr>
    <w:rPr>
      <w:rFonts w:ascii="Calibri" w:eastAsia="Arial Unicode MS" w:hAnsi="Calibri" w:cs="Calibri"/>
      <w:kern w:val="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EE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30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30EEC"/>
    <w:rPr>
      <w:rFonts w:ascii="Calibri" w:eastAsia="Arial Unicode MS" w:hAnsi="Calibri" w:cs="Calibri"/>
      <w:kern w:val="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Титова</dc:creator>
  <cp:keywords/>
  <dc:description/>
  <cp:lastModifiedBy>Оксана Титова</cp:lastModifiedBy>
  <cp:revision>2</cp:revision>
  <dcterms:created xsi:type="dcterms:W3CDTF">2024-05-16T12:17:00Z</dcterms:created>
  <dcterms:modified xsi:type="dcterms:W3CDTF">2024-05-16T12:17:00Z</dcterms:modified>
</cp:coreProperties>
</file>