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7FE8" w14:textId="77777777" w:rsidR="005E25BD" w:rsidRPr="00074161" w:rsidRDefault="005E25BD" w:rsidP="002B03BB">
      <w:pPr>
        <w:pStyle w:val="a4"/>
        <w:spacing w:before="0" w:beforeAutospacing="0" w:after="0" w:afterAutospacing="0" w:line="288" w:lineRule="auto"/>
        <w:ind w:firstLine="709"/>
        <w:jc w:val="center"/>
        <w:rPr>
          <w:b/>
          <w:sz w:val="26"/>
          <w:szCs w:val="26"/>
        </w:rPr>
      </w:pPr>
      <w:r w:rsidRPr="00074161">
        <w:rPr>
          <w:b/>
          <w:sz w:val="26"/>
          <w:szCs w:val="26"/>
        </w:rPr>
        <w:t>Отчет о работе Комитета по комплаенс-рискам и ПОД/ФТ</w:t>
      </w:r>
    </w:p>
    <w:p w14:paraId="4CC5D3ED" w14:textId="6EDD590B" w:rsidR="005E25BD" w:rsidRPr="00074161" w:rsidRDefault="005E25BD" w:rsidP="002B03BB">
      <w:pPr>
        <w:pStyle w:val="a4"/>
        <w:spacing w:before="0" w:beforeAutospacing="0" w:after="0" w:afterAutospacing="0" w:line="288" w:lineRule="auto"/>
        <w:ind w:firstLine="709"/>
        <w:jc w:val="center"/>
        <w:rPr>
          <w:b/>
          <w:sz w:val="26"/>
          <w:szCs w:val="26"/>
        </w:rPr>
      </w:pPr>
      <w:r w:rsidRPr="00074161">
        <w:rPr>
          <w:b/>
          <w:sz w:val="26"/>
          <w:szCs w:val="26"/>
        </w:rPr>
        <w:t xml:space="preserve">за </w:t>
      </w:r>
      <w:r w:rsidRPr="00074161">
        <w:rPr>
          <w:b/>
          <w:sz w:val="26"/>
          <w:szCs w:val="26"/>
          <w:lang w:val="en-US"/>
        </w:rPr>
        <w:t>I</w:t>
      </w:r>
      <w:r w:rsidR="00C2616C" w:rsidRPr="00074161">
        <w:rPr>
          <w:b/>
          <w:sz w:val="26"/>
          <w:szCs w:val="26"/>
          <w:lang w:val="en-US"/>
        </w:rPr>
        <w:t>I</w:t>
      </w:r>
      <w:r w:rsidRPr="00074161">
        <w:rPr>
          <w:b/>
          <w:sz w:val="26"/>
          <w:szCs w:val="26"/>
        </w:rPr>
        <w:t xml:space="preserve"> </w:t>
      </w:r>
      <w:r w:rsidR="00074161" w:rsidRPr="00074161">
        <w:rPr>
          <w:b/>
          <w:sz w:val="26"/>
          <w:szCs w:val="26"/>
        </w:rPr>
        <w:t>полугодие</w:t>
      </w:r>
      <w:r w:rsidRPr="00074161">
        <w:rPr>
          <w:b/>
          <w:sz w:val="26"/>
          <w:szCs w:val="26"/>
        </w:rPr>
        <w:t xml:space="preserve"> 2021 года  </w:t>
      </w:r>
    </w:p>
    <w:p w14:paraId="5C601379" w14:textId="77777777" w:rsidR="005E25BD" w:rsidRPr="00074161" w:rsidRDefault="005E25BD" w:rsidP="002B03BB">
      <w:pPr>
        <w:pStyle w:val="a4"/>
        <w:spacing w:before="0" w:beforeAutospacing="0" w:after="0" w:afterAutospacing="0" w:line="288" w:lineRule="auto"/>
        <w:ind w:firstLine="709"/>
        <w:jc w:val="center"/>
        <w:rPr>
          <w:b/>
          <w:sz w:val="26"/>
          <w:szCs w:val="26"/>
        </w:rPr>
      </w:pPr>
    </w:p>
    <w:p w14:paraId="077134FC" w14:textId="70FC4714" w:rsidR="00423996" w:rsidRPr="00074161" w:rsidRDefault="005E25BD" w:rsidP="00E32533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074161">
        <w:rPr>
          <w:sz w:val="26"/>
          <w:szCs w:val="26"/>
        </w:rPr>
        <w:t xml:space="preserve">Ниже представлен детализированный перечень мероприятий, проведенных членами Комитета по комплаенс-рискам и ПОД/ФТ Ассоциации «Россия» (далее - Комитет) за </w:t>
      </w:r>
      <w:r w:rsidRPr="00074161">
        <w:rPr>
          <w:sz w:val="26"/>
          <w:szCs w:val="26"/>
          <w:lang w:val="en-US"/>
        </w:rPr>
        <w:t>I</w:t>
      </w:r>
      <w:r w:rsidR="00C2616C" w:rsidRPr="00074161">
        <w:rPr>
          <w:sz w:val="26"/>
          <w:szCs w:val="26"/>
          <w:lang w:val="en-US"/>
        </w:rPr>
        <w:t>I</w:t>
      </w:r>
      <w:r w:rsidRPr="00074161">
        <w:rPr>
          <w:sz w:val="26"/>
          <w:szCs w:val="26"/>
        </w:rPr>
        <w:t xml:space="preserve"> </w:t>
      </w:r>
      <w:r w:rsidR="00074161" w:rsidRPr="00074161">
        <w:rPr>
          <w:sz w:val="26"/>
          <w:szCs w:val="26"/>
        </w:rPr>
        <w:t>полугодие</w:t>
      </w:r>
      <w:r w:rsidRPr="00074161">
        <w:rPr>
          <w:sz w:val="26"/>
          <w:szCs w:val="26"/>
        </w:rPr>
        <w:t xml:space="preserve"> 2021 года:</w:t>
      </w:r>
    </w:p>
    <w:p w14:paraId="31811B82" w14:textId="77777777" w:rsidR="009F3CBC" w:rsidRPr="00074161" w:rsidRDefault="009F3CBC" w:rsidP="00E32533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167FF470" w14:textId="01927F8C" w:rsidR="009F3CBC" w:rsidRPr="00074161" w:rsidRDefault="005E25BD" w:rsidP="005A1A88">
      <w:pPr>
        <w:ind w:firstLine="851"/>
        <w:jc w:val="both"/>
        <w:rPr>
          <w:rFonts w:eastAsia="Times New Roman"/>
          <w:b/>
          <w:bCs/>
          <w:color w:val="000000"/>
          <w:sz w:val="26"/>
          <w:szCs w:val="26"/>
        </w:rPr>
      </w:pPr>
      <w:r w:rsidRPr="00074161">
        <w:rPr>
          <w:b/>
          <w:bCs/>
          <w:sz w:val="26"/>
          <w:szCs w:val="26"/>
        </w:rPr>
        <w:t>1). </w:t>
      </w:r>
      <w:r w:rsidRPr="00074161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="0064162C" w:rsidRPr="00074161">
        <w:rPr>
          <w:rFonts w:eastAsia="Times New Roman"/>
          <w:b/>
          <w:bCs/>
          <w:color w:val="000000"/>
          <w:sz w:val="26"/>
          <w:szCs w:val="26"/>
        </w:rPr>
        <w:t>С</w:t>
      </w:r>
      <w:r w:rsidRPr="00074161">
        <w:rPr>
          <w:rFonts w:eastAsia="Times New Roman"/>
          <w:b/>
          <w:bCs/>
          <w:color w:val="000000"/>
          <w:sz w:val="26"/>
          <w:szCs w:val="26"/>
        </w:rPr>
        <w:t>овершенствован</w:t>
      </w:r>
      <w:r w:rsidR="0064162C" w:rsidRPr="00074161">
        <w:rPr>
          <w:rFonts w:eastAsia="Times New Roman"/>
          <w:b/>
          <w:bCs/>
          <w:color w:val="000000"/>
          <w:sz w:val="26"/>
          <w:szCs w:val="26"/>
        </w:rPr>
        <w:t>ие</w:t>
      </w:r>
      <w:r w:rsidRPr="00074161">
        <w:rPr>
          <w:rFonts w:eastAsia="Times New Roman"/>
          <w:b/>
          <w:bCs/>
          <w:color w:val="000000"/>
          <w:sz w:val="26"/>
          <w:szCs w:val="26"/>
        </w:rPr>
        <w:t xml:space="preserve"> регулирования</w:t>
      </w:r>
      <w:r w:rsidR="0064162C" w:rsidRPr="00074161">
        <w:rPr>
          <w:rFonts w:eastAsia="Times New Roman"/>
          <w:b/>
          <w:bCs/>
          <w:color w:val="000000"/>
          <w:sz w:val="26"/>
          <w:szCs w:val="26"/>
        </w:rPr>
        <w:t xml:space="preserve">. </w:t>
      </w:r>
    </w:p>
    <w:p w14:paraId="542F9518" w14:textId="41092291" w:rsidR="0033345A" w:rsidRPr="00074161" w:rsidRDefault="0033345A" w:rsidP="00E32533">
      <w:pPr>
        <w:ind w:firstLine="851"/>
        <w:jc w:val="both"/>
        <w:rPr>
          <w:b/>
          <w:bCs/>
          <w:sz w:val="26"/>
          <w:szCs w:val="26"/>
        </w:rPr>
      </w:pPr>
      <w:r w:rsidRPr="00074161">
        <w:rPr>
          <w:b/>
          <w:bCs/>
          <w:sz w:val="26"/>
          <w:szCs w:val="26"/>
        </w:rPr>
        <w:t>1.1).</w:t>
      </w:r>
      <w:r w:rsidR="00C5298A" w:rsidRPr="00074161">
        <w:rPr>
          <w:b/>
          <w:bCs/>
          <w:sz w:val="26"/>
          <w:szCs w:val="26"/>
        </w:rPr>
        <w:t> </w:t>
      </w:r>
      <w:r w:rsidRPr="00074161">
        <w:rPr>
          <w:b/>
          <w:bCs/>
          <w:sz w:val="26"/>
          <w:szCs w:val="26"/>
        </w:rPr>
        <w:t xml:space="preserve">Формирование экспертных заключений по нормотворческим инициативам. Обсуждение с инициаторами и регулятором. </w:t>
      </w:r>
    </w:p>
    <w:p w14:paraId="2F005BEC" w14:textId="39E7BC84" w:rsidR="009F3CBC" w:rsidRPr="00627AB9" w:rsidRDefault="00074161" w:rsidP="00E3253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27AB9">
        <w:rPr>
          <w:sz w:val="26"/>
          <w:szCs w:val="26"/>
        </w:rPr>
        <w:t>В Комитет по финансовому рынку ГД РФ направлен отзыв по итогам рассмотрения кредитными организациями – членами Ассоциации Законопроекта № 1116371-7</w:t>
      </w:r>
      <w:r w:rsidRPr="00627AB9">
        <w:rPr>
          <w:rStyle w:val="a7"/>
          <w:sz w:val="26"/>
          <w:szCs w:val="26"/>
        </w:rPr>
        <w:footnoteReference w:id="1"/>
      </w:r>
      <w:r w:rsidRPr="00627AB9">
        <w:rPr>
          <w:sz w:val="26"/>
          <w:szCs w:val="26"/>
        </w:rPr>
        <w:t>. В Законопроекте были учтены предложения членов Ассоциации относительно правил работы с клиентами, отнесенными кредитными организациями или Банком России к низкой степени риска проведения клиентом подозрительных операций (исх. от 20.08.2021 № 02-05/846).</w:t>
      </w:r>
    </w:p>
    <w:p w14:paraId="7B064082" w14:textId="77777777" w:rsidR="00CA2F42" w:rsidRDefault="00627AB9" w:rsidP="00627AB9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bidi="ru-RU"/>
        </w:rPr>
      </w:pPr>
      <w:r w:rsidRPr="00627AB9">
        <w:rPr>
          <w:sz w:val="26"/>
          <w:szCs w:val="26"/>
        </w:rPr>
        <w:tab/>
        <w:t xml:space="preserve">В Комитет ГД направлен </w:t>
      </w:r>
      <w:r>
        <w:rPr>
          <w:sz w:val="26"/>
          <w:szCs w:val="26"/>
        </w:rPr>
        <w:t xml:space="preserve">второй </w:t>
      </w:r>
      <w:r w:rsidRPr="00627AB9">
        <w:rPr>
          <w:sz w:val="26"/>
          <w:szCs w:val="26"/>
        </w:rPr>
        <w:t>отзыв на Законопроект № 1116371-7, в котором кредитные организации указали, что часть комментариев к проекту федерального закона № 1116371-7 была учтена</w:t>
      </w:r>
      <w:r w:rsidRPr="00627AB9">
        <w:rPr>
          <w:rStyle w:val="a7"/>
          <w:sz w:val="26"/>
          <w:szCs w:val="26"/>
        </w:rPr>
        <w:footnoteReference w:id="2"/>
      </w:r>
      <w:r w:rsidRPr="00627AB9">
        <w:rPr>
          <w:sz w:val="26"/>
          <w:szCs w:val="26"/>
        </w:rPr>
        <w:t xml:space="preserve"> при подготовке данного Законопроекта, однако к проектируемым нормам законодательства по-прежнему имеются значимые и весомые замечания, которые были подробно обозначены в </w:t>
      </w:r>
      <w:r w:rsidRPr="00EE28C8">
        <w:rPr>
          <w:sz w:val="26"/>
          <w:szCs w:val="26"/>
        </w:rPr>
        <w:t xml:space="preserve">отзыве </w:t>
      </w:r>
      <w:r w:rsidRPr="00EE28C8">
        <w:rPr>
          <w:color w:val="000000"/>
          <w:sz w:val="26"/>
          <w:szCs w:val="26"/>
          <w:lang w:bidi="ru-RU"/>
        </w:rPr>
        <w:t>(от 06.10.2021 исх. № 02-05/1008).</w:t>
      </w:r>
    </w:p>
    <w:p w14:paraId="44D7787F" w14:textId="25B06458" w:rsidR="00074161" w:rsidRPr="00627AB9" w:rsidRDefault="00627AB9" w:rsidP="00627AB9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bidi="ru-RU"/>
        </w:rPr>
      </w:pPr>
      <w:r w:rsidRPr="00627AB9">
        <w:rPr>
          <w:color w:val="000000"/>
          <w:sz w:val="26"/>
          <w:szCs w:val="26"/>
          <w:lang w:bidi="ru-RU"/>
        </w:rPr>
        <w:t xml:space="preserve"> </w:t>
      </w:r>
    </w:p>
    <w:p w14:paraId="02D8E484" w14:textId="77777777" w:rsidR="00CD19BB" w:rsidRDefault="00C5298A" w:rsidP="00CD19BB">
      <w:pPr>
        <w:ind w:firstLine="851"/>
        <w:jc w:val="both"/>
        <w:rPr>
          <w:b/>
          <w:bCs/>
          <w:sz w:val="26"/>
          <w:szCs w:val="26"/>
        </w:rPr>
      </w:pPr>
      <w:r w:rsidRPr="004E3CBD">
        <w:rPr>
          <w:b/>
          <w:bCs/>
          <w:sz w:val="26"/>
          <w:szCs w:val="26"/>
        </w:rPr>
        <w:t>1.2). Взаимодействие с экспертными группами, профильными комитетами и сообществами.</w:t>
      </w:r>
    </w:p>
    <w:p w14:paraId="5EF907C0" w14:textId="3E9A79DB" w:rsidR="00F716E0" w:rsidRPr="00CD19BB" w:rsidRDefault="0081140F" w:rsidP="00CD19BB">
      <w:pPr>
        <w:ind w:firstLine="851"/>
        <w:jc w:val="both"/>
        <w:rPr>
          <w:b/>
          <w:bCs/>
          <w:sz w:val="26"/>
          <w:szCs w:val="26"/>
        </w:rPr>
      </w:pPr>
      <w:r w:rsidRPr="00CD19BB">
        <w:rPr>
          <w:sz w:val="26"/>
          <w:szCs w:val="26"/>
        </w:rPr>
        <w:t>Участие в заседаниях Совета ТПП РФ по развитию антикоррупционного комплаенса и деловой этики</w:t>
      </w:r>
      <w:r w:rsidR="000F2A8F" w:rsidRPr="00CD19BB">
        <w:rPr>
          <w:sz w:val="26"/>
          <w:szCs w:val="26"/>
        </w:rPr>
        <w:t xml:space="preserve">. Рассмотрены вопросы </w:t>
      </w:r>
      <w:r w:rsidR="00627AB9" w:rsidRPr="00CD19BB">
        <w:rPr>
          <w:sz w:val="26"/>
          <w:szCs w:val="26"/>
        </w:rPr>
        <w:t xml:space="preserve"> </w:t>
      </w:r>
      <w:r w:rsidRPr="00CD19BB">
        <w:rPr>
          <w:sz w:val="26"/>
          <w:szCs w:val="26"/>
        </w:rPr>
        <w:t xml:space="preserve"> конфликт</w:t>
      </w:r>
      <w:r w:rsidR="00F716E0" w:rsidRPr="00CD19BB">
        <w:rPr>
          <w:sz w:val="26"/>
          <w:szCs w:val="26"/>
        </w:rPr>
        <w:t>а</w:t>
      </w:r>
      <w:r w:rsidRPr="00CD19BB">
        <w:rPr>
          <w:sz w:val="26"/>
          <w:szCs w:val="26"/>
        </w:rPr>
        <w:t xml:space="preserve"> интересов в организациях</w:t>
      </w:r>
      <w:r w:rsidR="00F716E0" w:rsidRPr="00CD19BB">
        <w:rPr>
          <w:sz w:val="26"/>
          <w:szCs w:val="26"/>
        </w:rPr>
        <w:t xml:space="preserve"> и вопросы, предусмотренные Национальным планом по противодействию коррупции на 2021-2024 годы.</w:t>
      </w:r>
      <w:r w:rsidR="00CD19BB" w:rsidRPr="00CD19BB">
        <w:rPr>
          <w:sz w:val="26"/>
          <w:szCs w:val="26"/>
        </w:rPr>
        <w:t xml:space="preserve"> Подготовлены консолидированные комментарии Ассоциации «Россия» к профессиональному стандарту «Специалист по предупреждению коррупции».</w:t>
      </w:r>
      <w:r w:rsidR="00CD19BB">
        <w:rPr>
          <w:b/>
          <w:bCs/>
          <w:sz w:val="26"/>
          <w:szCs w:val="26"/>
        </w:rPr>
        <w:t xml:space="preserve"> </w:t>
      </w:r>
    </w:p>
    <w:p w14:paraId="2D6DF474" w14:textId="3A3D4878" w:rsidR="0033281E" w:rsidRPr="00CD19BB" w:rsidRDefault="0033281E" w:rsidP="0033281E">
      <w:pPr>
        <w:ind w:firstLine="851"/>
        <w:jc w:val="both"/>
        <w:rPr>
          <w:sz w:val="26"/>
          <w:szCs w:val="26"/>
        </w:rPr>
      </w:pPr>
      <w:r w:rsidRPr="00CD19BB">
        <w:rPr>
          <w:sz w:val="26"/>
          <w:szCs w:val="26"/>
        </w:rPr>
        <w:t>Участие в заседании Подгрупп 04 «Корпоративные отношения» Рабочей группы Банка России по оптимизации регуляторной нагрузки на участников финансового рынка.</w:t>
      </w:r>
    </w:p>
    <w:p w14:paraId="5CAD3BE1" w14:textId="03A2CF42" w:rsidR="005B0620" w:rsidRDefault="005B0620" w:rsidP="005B0620">
      <w:pPr>
        <w:ind w:firstLine="851"/>
        <w:jc w:val="both"/>
        <w:rPr>
          <w:sz w:val="26"/>
          <w:szCs w:val="26"/>
        </w:rPr>
      </w:pPr>
      <w:r w:rsidRPr="00CD19BB">
        <w:rPr>
          <w:sz w:val="26"/>
          <w:szCs w:val="26"/>
        </w:rPr>
        <w:t xml:space="preserve"> </w:t>
      </w:r>
      <w:r w:rsidR="0033281E" w:rsidRPr="00CD19BB">
        <w:rPr>
          <w:sz w:val="26"/>
          <w:szCs w:val="26"/>
        </w:rPr>
        <w:t xml:space="preserve">Участие в </w:t>
      </w:r>
      <w:r w:rsidRPr="00CD19BB">
        <w:rPr>
          <w:sz w:val="26"/>
          <w:szCs w:val="26"/>
        </w:rPr>
        <w:t>участие в заседании подгруппы 03 «ПОД/ФТ» Рабочей группы Банка России по оптимизации регуляторной нагрузки на участников финансового рынка. На заседании подгруппы на примере инициатив были рассмотрены</w:t>
      </w:r>
      <w:r w:rsidRPr="005B0620">
        <w:rPr>
          <w:sz w:val="26"/>
          <w:szCs w:val="26"/>
        </w:rPr>
        <w:t xml:space="preserve"> </w:t>
      </w:r>
      <w:r w:rsidRPr="005B0620">
        <w:rPr>
          <w:sz w:val="26"/>
          <w:szCs w:val="26"/>
        </w:rPr>
        <w:lastRenderedPageBreak/>
        <w:t>результаты апробации Методики оценки количественных и качественных показателей выгод и издержек при рассмотрении инициатив участников финансового рынка, разработанной Банком России.</w:t>
      </w:r>
    </w:p>
    <w:p w14:paraId="5A3EC6CE" w14:textId="6AE8DB9A" w:rsidR="00F57884" w:rsidRPr="00296205" w:rsidRDefault="00647752" w:rsidP="00F57884">
      <w:pPr>
        <w:ind w:firstLine="851"/>
        <w:jc w:val="both"/>
        <w:rPr>
          <w:sz w:val="26"/>
          <w:szCs w:val="26"/>
        </w:rPr>
      </w:pPr>
      <w:r w:rsidRPr="00296205">
        <w:rPr>
          <w:sz w:val="26"/>
          <w:szCs w:val="26"/>
        </w:rPr>
        <w:t xml:space="preserve">Руководитель Комитета </w:t>
      </w:r>
      <w:r w:rsidR="00965BE7" w:rsidRPr="00296205">
        <w:rPr>
          <w:sz w:val="26"/>
          <w:szCs w:val="26"/>
          <w:shd w:val="clear" w:color="auto" w:fill="FFFFFF"/>
        </w:rPr>
        <w:t xml:space="preserve">в рамках XVIII Международного банковского форума в Сочи провела круглый стол «Комплаенс как инструмент для улучшения обслуживания клиента: включится ли «зеленый»?», а также </w:t>
      </w:r>
      <w:r w:rsidR="00F57884" w:rsidRPr="00296205">
        <w:rPr>
          <w:sz w:val="26"/>
          <w:szCs w:val="26"/>
        </w:rPr>
        <w:t>приняла участие в VII банковской юридической конференции: «ДИСКУССИЯ К 20-ЛЕТИЮ ПРИНЯТИЯ ФЕДЕРАЛЬНОГО ЗАКОНА ОТ 07.08.2001 № 115-ФЗ: ОПЫТ, НОВЕЛЛЫ, ТЕНДЕНЦИИ».</w:t>
      </w:r>
    </w:p>
    <w:p w14:paraId="608F22C4" w14:textId="783463B6" w:rsidR="009F3CBC" w:rsidRPr="00074161" w:rsidRDefault="009F3CBC" w:rsidP="00DC103D">
      <w:pPr>
        <w:tabs>
          <w:tab w:val="left" w:pos="851"/>
          <w:tab w:val="left" w:pos="3402"/>
          <w:tab w:val="left" w:pos="5387"/>
        </w:tabs>
        <w:jc w:val="both"/>
        <w:rPr>
          <w:sz w:val="26"/>
          <w:szCs w:val="26"/>
        </w:rPr>
      </w:pPr>
    </w:p>
    <w:p w14:paraId="17D8665F" w14:textId="77777777" w:rsidR="00E32533" w:rsidRPr="004E3CBD" w:rsidRDefault="00F04C55" w:rsidP="00E32533">
      <w:pPr>
        <w:ind w:firstLine="851"/>
        <w:rPr>
          <w:b/>
          <w:sz w:val="26"/>
          <w:szCs w:val="26"/>
        </w:rPr>
      </w:pPr>
      <w:r w:rsidRPr="004E3CBD">
        <w:rPr>
          <w:rFonts w:eastAsia="Times New Roman"/>
          <w:b/>
          <w:bCs/>
          <w:color w:val="000000"/>
          <w:sz w:val="26"/>
          <w:szCs w:val="26"/>
        </w:rPr>
        <w:t>2</w:t>
      </w:r>
      <w:r w:rsidR="005E25BD" w:rsidRPr="004E3CBD">
        <w:rPr>
          <w:rFonts w:eastAsia="Times New Roman"/>
          <w:b/>
          <w:bCs/>
          <w:color w:val="000000"/>
          <w:sz w:val="26"/>
          <w:szCs w:val="26"/>
        </w:rPr>
        <w:t>).</w:t>
      </w:r>
      <w:r w:rsidR="00F160E5" w:rsidRPr="004E3CBD">
        <w:rPr>
          <w:rFonts w:eastAsia="Times New Roman"/>
          <w:b/>
          <w:bCs/>
          <w:color w:val="000000"/>
          <w:sz w:val="26"/>
          <w:szCs w:val="26"/>
        </w:rPr>
        <w:t xml:space="preserve">  </w:t>
      </w:r>
      <w:r w:rsidR="000E5BDE" w:rsidRPr="004E3CBD">
        <w:rPr>
          <w:b/>
          <w:sz w:val="26"/>
          <w:szCs w:val="26"/>
        </w:rPr>
        <w:t>Координация вопросов оценки риска</w:t>
      </w:r>
      <w:r w:rsidR="00423996" w:rsidRPr="004E3CBD">
        <w:rPr>
          <w:b/>
          <w:sz w:val="26"/>
          <w:szCs w:val="26"/>
        </w:rPr>
        <w:t>.</w:t>
      </w:r>
    </w:p>
    <w:p w14:paraId="3D226993" w14:textId="43358AAB" w:rsidR="009F3CBC" w:rsidRPr="004E3CBD" w:rsidRDefault="00E32533" w:rsidP="00162421">
      <w:pPr>
        <w:ind w:firstLine="851"/>
        <w:jc w:val="both"/>
        <w:rPr>
          <w:b/>
          <w:sz w:val="26"/>
          <w:szCs w:val="26"/>
        </w:rPr>
      </w:pPr>
      <w:r w:rsidRPr="004E3CBD">
        <w:rPr>
          <w:b/>
          <w:bCs/>
          <w:sz w:val="26"/>
          <w:szCs w:val="26"/>
        </w:rPr>
        <w:t xml:space="preserve">Проведены опросы кредитных организаций в целях координации оценки рисков, по результатам которых направлены </w:t>
      </w:r>
      <w:r w:rsidR="0044475C" w:rsidRPr="004E3CBD">
        <w:rPr>
          <w:b/>
          <w:bCs/>
          <w:sz w:val="26"/>
          <w:szCs w:val="26"/>
        </w:rPr>
        <w:t xml:space="preserve">соответствующие </w:t>
      </w:r>
      <w:r w:rsidRPr="004E3CBD">
        <w:rPr>
          <w:b/>
          <w:bCs/>
          <w:sz w:val="26"/>
          <w:szCs w:val="26"/>
        </w:rPr>
        <w:t>письма:</w:t>
      </w:r>
    </w:p>
    <w:p w14:paraId="4E9A4947" w14:textId="3455CE3B" w:rsidR="002216F6" w:rsidRPr="002216F6" w:rsidRDefault="004E3CBD" w:rsidP="00A75B77">
      <w:pPr>
        <w:ind w:firstLine="851"/>
        <w:jc w:val="both"/>
        <w:rPr>
          <w:rFonts w:eastAsia="Times New Roman"/>
          <w:sz w:val="26"/>
          <w:szCs w:val="26"/>
        </w:rPr>
      </w:pPr>
      <w:r w:rsidRPr="002216F6">
        <w:rPr>
          <w:sz w:val="26"/>
          <w:szCs w:val="26"/>
        </w:rPr>
        <w:t xml:space="preserve">2.1. </w:t>
      </w:r>
      <w:r w:rsidR="00162421" w:rsidRPr="002216F6">
        <w:rPr>
          <w:sz w:val="26"/>
          <w:szCs w:val="26"/>
        </w:rPr>
        <w:t xml:space="preserve">В Банк России направлен отзыв на </w:t>
      </w:r>
      <w:hyperlink r:id="rId7" w:tgtFrame="_blank" w:history="1">
        <w:r w:rsidR="00162421" w:rsidRPr="002216F6">
          <w:rPr>
            <w:sz w:val="26"/>
            <w:szCs w:val="26"/>
          </w:rPr>
          <w:t>проект указания Банка России «О внесении изменений в отдельные нормативные акты Банка России по вопросам требований к идентификации кредитными организациями и некредитными финансовыми организациями клиентов, представителей клиента, выгодоприобретателей, бенефициарных владельцев в целях противодействия легализации (отмыванию) доходов, полученных преступным путем, и финансированию терроризма»</w:t>
        </w:r>
      </w:hyperlink>
      <w:r w:rsidR="00162421" w:rsidRPr="002216F6">
        <w:rPr>
          <w:sz w:val="26"/>
          <w:szCs w:val="26"/>
        </w:rPr>
        <w:t xml:space="preserve"> </w:t>
      </w:r>
      <w:r w:rsidR="00162421" w:rsidRPr="002216F6">
        <w:rPr>
          <w:rFonts w:eastAsia="Times New Roman"/>
          <w:sz w:val="26"/>
          <w:szCs w:val="26"/>
        </w:rPr>
        <w:t>(исх. от 10.08.2021 № 02-05/822).</w:t>
      </w:r>
      <w:r w:rsidR="00A75B77">
        <w:rPr>
          <w:rFonts w:eastAsia="Times New Roman"/>
          <w:sz w:val="26"/>
          <w:szCs w:val="26"/>
        </w:rPr>
        <w:t xml:space="preserve"> Ассоциацией получен ответ Банка России, в котором выражена благодарность за предложения по доработке проекта Указания, направленных в рамках публичного обсуждения и сообщено, что они были использованы при доработке указанного проекта.  </w:t>
      </w:r>
    </w:p>
    <w:p w14:paraId="0E3151AF" w14:textId="0CCFF1A0" w:rsidR="002216F6" w:rsidRDefault="004E3CBD" w:rsidP="002216F6">
      <w:pPr>
        <w:ind w:firstLine="851"/>
        <w:jc w:val="both"/>
        <w:rPr>
          <w:sz w:val="26"/>
          <w:szCs w:val="26"/>
        </w:rPr>
      </w:pPr>
      <w:r w:rsidRPr="002216F6">
        <w:rPr>
          <w:rFonts w:eastAsia="Times New Roman"/>
          <w:sz w:val="26"/>
          <w:szCs w:val="26"/>
        </w:rPr>
        <w:t xml:space="preserve">2.2. </w:t>
      </w:r>
      <w:r w:rsidR="00CD19BB" w:rsidRPr="002216F6">
        <w:rPr>
          <w:sz w:val="26"/>
          <w:szCs w:val="26"/>
        </w:rPr>
        <w:t>Проведен межкомитетский опрос о готовности кредитных организаций к выполнению всех требований по информационной безопасности в целях реализации положений Закона № 115-ФЗ, по результатам которого направлено письмо в Банк России с копией в Комитет ГД (</w:t>
      </w:r>
      <w:r w:rsidR="002216F6">
        <w:rPr>
          <w:sz w:val="26"/>
          <w:szCs w:val="26"/>
        </w:rPr>
        <w:t xml:space="preserve">исх. </w:t>
      </w:r>
      <w:r w:rsidR="00CD19BB" w:rsidRPr="002216F6">
        <w:rPr>
          <w:sz w:val="26"/>
          <w:szCs w:val="26"/>
        </w:rPr>
        <w:t>от 14.10.2021 исх. № 02-05/1053).</w:t>
      </w:r>
    </w:p>
    <w:p w14:paraId="2F413F3E" w14:textId="61311D69" w:rsidR="00CD19BB" w:rsidRPr="00CA2F42" w:rsidRDefault="002216F6" w:rsidP="002216F6">
      <w:pPr>
        <w:ind w:firstLine="851"/>
        <w:jc w:val="both"/>
        <w:rPr>
          <w:rFonts w:eastAsia="Times New Roman"/>
          <w:sz w:val="26"/>
          <w:szCs w:val="26"/>
        </w:rPr>
      </w:pPr>
      <w:r w:rsidRPr="00CA2F42">
        <w:rPr>
          <w:sz w:val="26"/>
          <w:szCs w:val="26"/>
        </w:rPr>
        <w:t xml:space="preserve">2.3. </w:t>
      </w:r>
      <w:r w:rsidR="00CD19BB" w:rsidRPr="00CA2F42">
        <w:rPr>
          <w:sz w:val="26"/>
          <w:szCs w:val="26"/>
        </w:rPr>
        <w:t xml:space="preserve">Проведен межкомитетский опрос по итогам рассмотрения текста федерального закона «О внесении изменений в отдельные законодательные акты Российской Федерации» </w:t>
      </w:r>
      <w:bookmarkStart w:id="0" w:name="_Hlk87609469"/>
      <w:r w:rsidR="00CD19BB" w:rsidRPr="00CA2F42">
        <w:rPr>
          <w:sz w:val="26"/>
          <w:szCs w:val="26"/>
        </w:rPr>
        <w:t>(в связи с оптимизацией регуляторной нагрузки на участников финансового рынка</w:t>
      </w:r>
      <w:bookmarkEnd w:id="0"/>
      <w:r w:rsidR="00CD19BB" w:rsidRPr="00CA2F42">
        <w:rPr>
          <w:sz w:val="26"/>
          <w:szCs w:val="26"/>
        </w:rPr>
        <w:t>). Кредитные организации выразили поддержку законодательными инициативами, а также представили дополнительные предложения, которые возникли в период подготовки предложенного к обсуждению текста, в частности, возникла обоснованная необходимость в оптимизации регуляторной нагрузки по иным вопросам реализации требований Закона № 115-ФЗ (</w:t>
      </w:r>
      <w:r w:rsidRPr="00CA2F42">
        <w:rPr>
          <w:sz w:val="26"/>
          <w:szCs w:val="26"/>
        </w:rPr>
        <w:t xml:space="preserve">исх. </w:t>
      </w:r>
      <w:r w:rsidR="00CD19BB" w:rsidRPr="00CA2F42">
        <w:rPr>
          <w:sz w:val="26"/>
          <w:szCs w:val="26"/>
        </w:rPr>
        <w:t>от 24.11.2021 исх. № 02-05/1178).</w:t>
      </w:r>
    </w:p>
    <w:p w14:paraId="1D270E79" w14:textId="77777777" w:rsidR="00162421" w:rsidRPr="00074161" w:rsidRDefault="00162421" w:rsidP="002216F6">
      <w:pPr>
        <w:jc w:val="both"/>
        <w:rPr>
          <w:rFonts w:eastAsia="Times New Roman"/>
          <w:color w:val="000000"/>
          <w:sz w:val="26"/>
          <w:szCs w:val="26"/>
        </w:rPr>
      </w:pPr>
    </w:p>
    <w:p w14:paraId="185208D8" w14:textId="65CA0834" w:rsidR="00792DDE" w:rsidRPr="00792DDE" w:rsidRDefault="00AA4D54" w:rsidP="00792DDE">
      <w:pPr>
        <w:pStyle w:val="a4"/>
        <w:spacing w:before="0" w:beforeAutospacing="0" w:after="0" w:afterAutospacing="0"/>
        <w:ind w:firstLine="851"/>
        <w:jc w:val="both"/>
        <w:rPr>
          <w:b/>
          <w:bCs/>
          <w:sz w:val="26"/>
          <w:szCs w:val="26"/>
        </w:rPr>
      </w:pPr>
      <w:r w:rsidRPr="00074161">
        <w:rPr>
          <w:b/>
          <w:bCs/>
          <w:color w:val="000000"/>
          <w:sz w:val="26"/>
          <w:szCs w:val="26"/>
        </w:rPr>
        <w:t>3</w:t>
      </w:r>
      <w:r w:rsidR="001D6B17" w:rsidRPr="00074161">
        <w:rPr>
          <w:b/>
          <w:bCs/>
          <w:color w:val="000000"/>
          <w:sz w:val="26"/>
          <w:szCs w:val="26"/>
        </w:rPr>
        <w:t>).</w:t>
      </w:r>
      <w:r w:rsidR="001D6B17" w:rsidRPr="00074161">
        <w:rPr>
          <w:b/>
          <w:bCs/>
          <w:sz w:val="26"/>
          <w:szCs w:val="26"/>
        </w:rPr>
        <w:t xml:space="preserve"> Взаимодействие Комитета с регуляторами.</w:t>
      </w:r>
      <w:r w:rsidR="009F3CBC" w:rsidRPr="00074161">
        <w:rPr>
          <w:sz w:val="26"/>
          <w:szCs w:val="26"/>
        </w:rPr>
        <w:tab/>
      </w:r>
      <w:bookmarkStart w:id="1" w:name="_Hlk75950868"/>
    </w:p>
    <w:p w14:paraId="4D7A52A9" w14:textId="6E587300" w:rsidR="00792DDE" w:rsidRDefault="00296205" w:rsidP="0029620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BD02BC">
        <w:rPr>
          <w:sz w:val="26"/>
          <w:szCs w:val="26"/>
        </w:rPr>
        <w:t> </w:t>
      </w:r>
      <w:r w:rsidR="00792DDE" w:rsidRPr="00C13BAE">
        <w:rPr>
          <w:sz w:val="26"/>
          <w:szCs w:val="26"/>
        </w:rPr>
        <w:t xml:space="preserve">В Росфинмониторинг подготовлено обращение с вопросами </w:t>
      </w:r>
      <w:r w:rsidR="00792DDE">
        <w:rPr>
          <w:sz w:val="26"/>
          <w:szCs w:val="26"/>
        </w:rPr>
        <w:t xml:space="preserve">по применению </w:t>
      </w:r>
      <w:r w:rsidR="00792DDE" w:rsidRPr="00C13BAE">
        <w:rPr>
          <w:sz w:val="26"/>
          <w:szCs w:val="26"/>
        </w:rPr>
        <w:t xml:space="preserve"> формат</w:t>
      </w:r>
      <w:r w:rsidR="00792DDE">
        <w:rPr>
          <w:sz w:val="26"/>
          <w:szCs w:val="26"/>
        </w:rPr>
        <w:t>ов</w:t>
      </w:r>
      <w:r w:rsidR="00792DDE" w:rsidRPr="00C13BAE">
        <w:rPr>
          <w:sz w:val="26"/>
          <w:szCs w:val="26"/>
        </w:rPr>
        <w:t>, установленны</w:t>
      </w:r>
      <w:r w:rsidR="00792DDE">
        <w:rPr>
          <w:sz w:val="26"/>
          <w:szCs w:val="26"/>
        </w:rPr>
        <w:t>х</w:t>
      </w:r>
      <w:r w:rsidR="00792DDE" w:rsidRPr="00C13BAE">
        <w:rPr>
          <w:sz w:val="26"/>
          <w:szCs w:val="26"/>
        </w:rPr>
        <w:t xml:space="preserve"> Приказом </w:t>
      </w:r>
      <w:r w:rsidR="00792DDE" w:rsidRPr="00C13BAE">
        <w:rPr>
          <w:iCs/>
          <w:color w:val="000000"/>
          <w:sz w:val="26"/>
          <w:szCs w:val="26"/>
        </w:rPr>
        <w:t>от 19.03.2021 № 52 «Об утверждении Порядка ведения Федеральной службой по финансовому мониторингу сформированного перечня организаций и физических лиц, в отношении которых имеются сведения об их причастности к экстремистской деятельности или терроризму, его структуры и формата размещаемой в нем информации»</w:t>
      </w:r>
      <w:r w:rsidR="00792DDE" w:rsidRPr="00C13BAE">
        <w:rPr>
          <w:sz w:val="26"/>
          <w:szCs w:val="26"/>
        </w:rPr>
        <w:t>, для реализации требований Федерального закона № 115-ФЗ</w:t>
      </w:r>
      <w:r w:rsidR="00792DDE" w:rsidRPr="00C13BAE">
        <w:rPr>
          <w:rStyle w:val="a7"/>
          <w:sz w:val="26"/>
          <w:szCs w:val="26"/>
        </w:rPr>
        <w:footnoteReference w:id="3"/>
      </w:r>
      <w:r w:rsidR="00792DDE" w:rsidRPr="00C13BAE">
        <w:rPr>
          <w:rStyle w:val="a7"/>
          <w:sz w:val="26"/>
          <w:szCs w:val="26"/>
        </w:rPr>
        <w:t xml:space="preserve"> </w:t>
      </w:r>
      <w:r w:rsidR="00792DDE" w:rsidRPr="00C13BAE">
        <w:rPr>
          <w:sz w:val="26"/>
          <w:szCs w:val="26"/>
        </w:rPr>
        <w:t>(исх. от</w:t>
      </w:r>
      <w:r w:rsidR="00792DDE">
        <w:rPr>
          <w:sz w:val="26"/>
          <w:szCs w:val="26"/>
        </w:rPr>
        <w:t xml:space="preserve"> 05.07.2021 № 02-</w:t>
      </w:r>
      <w:r w:rsidR="00792DDE">
        <w:rPr>
          <w:sz w:val="26"/>
          <w:szCs w:val="26"/>
        </w:rPr>
        <w:lastRenderedPageBreak/>
        <w:t>05/664</w:t>
      </w:r>
      <w:r w:rsidR="00792DDE" w:rsidRPr="00C13BAE">
        <w:rPr>
          <w:sz w:val="26"/>
          <w:szCs w:val="26"/>
        </w:rPr>
        <w:t>)</w:t>
      </w:r>
      <w:r w:rsidR="00792DDE">
        <w:rPr>
          <w:sz w:val="26"/>
          <w:szCs w:val="26"/>
        </w:rPr>
        <w:t xml:space="preserve">. </w:t>
      </w:r>
      <w:r w:rsidR="00792DDE" w:rsidRPr="00C13BAE">
        <w:rPr>
          <w:sz w:val="26"/>
          <w:szCs w:val="26"/>
        </w:rPr>
        <w:t>Получены разъяснения от Росфинмониторинга. Информация размещена на сайте</w:t>
      </w:r>
      <w:r w:rsidR="00792DDE">
        <w:rPr>
          <w:sz w:val="26"/>
          <w:szCs w:val="26"/>
        </w:rPr>
        <w:t>.</w:t>
      </w:r>
    </w:p>
    <w:p w14:paraId="10D8FEC7" w14:textId="77777777" w:rsidR="00C852DC" w:rsidRDefault="003464C4" w:rsidP="00C852D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792DDE" w:rsidRPr="00283798">
        <w:rPr>
          <w:sz w:val="26"/>
          <w:szCs w:val="26"/>
        </w:rPr>
        <w:t>В Росфинмониторинг направлено дополнительное письмо</w:t>
      </w:r>
      <w:r w:rsidR="00792DDE">
        <w:rPr>
          <w:sz w:val="26"/>
          <w:szCs w:val="26"/>
        </w:rPr>
        <w:t xml:space="preserve">, в котором указано, что  </w:t>
      </w:r>
      <w:r w:rsidR="00792DDE">
        <w:rPr>
          <w:color w:val="000000"/>
          <w:sz w:val="26"/>
          <w:szCs w:val="26"/>
        </w:rPr>
        <w:t>с</w:t>
      </w:r>
      <w:r w:rsidR="00792DDE" w:rsidRPr="00283798">
        <w:rPr>
          <w:color w:val="000000"/>
          <w:sz w:val="26"/>
          <w:szCs w:val="26"/>
        </w:rPr>
        <w:t xml:space="preserve"> учетом полученной информации члены Комитета Ассоциации</w:t>
      </w:r>
      <w:r w:rsidR="00792DDE" w:rsidRPr="00283798">
        <w:rPr>
          <w:sz w:val="26"/>
          <w:szCs w:val="26"/>
        </w:rPr>
        <w:t xml:space="preserve"> </w:t>
      </w:r>
      <w:r w:rsidR="00792DDE" w:rsidRPr="00283798">
        <w:rPr>
          <w:color w:val="000000"/>
          <w:sz w:val="26"/>
          <w:szCs w:val="26"/>
        </w:rPr>
        <w:t xml:space="preserve">в целях построения процесса использования </w:t>
      </w:r>
      <w:r w:rsidR="00792DDE" w:rsidRPr="00283798">
        <w:rPr>
          <w:iCs/>
          <w:color w:val="000000"/>
          <w:sz w:val="26"/>
          <w:szCs w:val="26"/>
        </w:rPr>
        <w:t>перечня организаций и физических лиц, в отношении которых имеются сведения об их причастности к экстремистской деятельности или терроризму (далее – Перечень) в форматах, установленных Приказом</w:t>
      </w:r>
      <w:r w:rsidR="00792DDE">
        <w:rPr>
          <w:iCs/>
          <w:color w:val="000000"/>
          <w:sz w:val="26"/>
          <w:szCs w:val="26"/>
        </w:rPr>
        <w:t xml:space="preserve"> от 19.03.2021 № 52</w:t>
      </w:r>
      <w:r w:rsidR="00792DDE" w:rsidRPr="00283798">
        <w:rPr>
          <w:iCs/>
          <w:color w:val="000000"/>
          <w:sz w:val="26"/>
          <w:szCs w:val="26"/>
        </w:rPr>
        <w:t>, для реализации требований Закона № 115-ФЗ</w:t>
      </w:r>
      <w:r w:rsidR="00792DDE" w:rsidRPr="00283798">
        <w:rPr>
          <w:rStyle w:val="a7"/>
          <w:iCs/>
          <w:color w:val="000000"/>
          <w:sz w:val="26"/>
          <w:szCs w:val="26"/>
        </w:rPr>
        <w:footnoteReference w:id="4"/>
      </w:r>
      <w:r w:rsidR="00792DDE" w:rsidRPr="00283798">
        <w:rPr>
          <w:iCs/>
          <w:color w:val="000000"/>
          <w:sz w:val="26"/>
          <w:szCs w:val="26"/>
        </w:rPr>
        <w:t xml:space="preserve">, обращаются с </w:t>
      </w:r>
      <w:r w:rsidR="00792DDE" w:rsidRPr="00283798">
        <w:rPr>
          <w:sz w:val="26"/>
          <w:szCs w:val="26"/>
        </w:rPr>
        <w:t xml:space="preserve">просьбой продлить срок размещения Перечня в формате </w:t>
      </w:r>
      <w:r w:rsidR="00792DDE" w:rsidRPr="00283798">
        <w:rPr>
          <w:sz w:val="26"/>
          <w:szCs w:val="26"/>
          <w:lang w:val="en-US"/>
        </w:rPr>
        <w:t>DBF</w:t>
      </w:r>
      <w:r w:rsidR="00792DDE" w:rsidRPr="00283798">
        <w:rPr>
          <w:sz w:val="26"/>
          <w:szCs w:val="26"/>
        </w:rPr>
        <w:t xml:space="preserve"> </w:t>
      </w:r>
      <w:r w:rsidR="00792DDE" w:rsidRPr="00283798">
        <w:rPr>
          <w:b/>
          <w:bCs/>
          <w:iCs/>
          <w:sz w:val="26"/>
          <w:szCs w:val="26"/>
        </w:rPr>
        <w:t>до 24.11.2021</w:t>
      </w:r>
      <w:r w:rsidR="00792DDE" w:rsidRPr="00283798">
        <w:rPr>
          <w:i/>
          <w:sz w:val="26"/>
          <w:szCs w:val="26"/>
        </w:rPr>
        <w:t>,</w:t>
      </w:r>
      <w:r w:rsidR="00792DDE" w:rsidRPr="00283798">
        <w:rPr>
          <w:sz w:val="26"/>
          <w:szCs w:val="26"/>
        </w:rPr>
        <w:t xml:space="preserve"> что крайне необходимо организациям на переходный период для завершения проведения необходимых настроек программного обеспечения</w:t>
      </w:r>
      <w:r w:rsidR="00792DDE">
        <w:rPr>
          <w:sz w:val="26"/>
          <w:szCs w:val="26"/>
        </w:rPr>
        <w:t xml:space="preserve"> (исх. от 28.08.2021 № 02-05/857). Получен ответ от Росфинмониторинга о том, что </w:t>
      </w:r>
      <w:r w:rsidR="00792DDE" w:rsidRPr="00283798">
        <w:rPr>
          <w:sz w:val="26"/>
          <w:szCs w:val="26"/>
        </w:rPr>
        <w:t xml:space="preserve">срок размещения Перечня в формате </w:t>
      </w:r>
      <w:r w:rsidR="00792DDE" w:rsidRPr="00283798">
        <w:rPr>
          <w:sz w:val="26"/>
          <w:szCs w:val="26"/>
          <w:lang w:val="en-US"/>
        </w:rPr>
        <w:t>DBF</w:t>
      </w:r>
      <w:r w:rsidR="00792DDE" w:rsidRPr="00283798">
        <w:rPr>
          <w:sz w:val="26"/>
          <w:szCs w:val="26"/>
        </w:rPr>
        <w:t xml:space="preserve"> </w:t>
      </w:r>
      <w:r w:rsidR="00792DDE">
        <w:rPr>
          <w:sz w:val="26"/>
          <w:szCs w:val="26"/>
        </w:rPr>
        <w:t xml:space="preserve">продлен </w:t>
      </w:r>
      <w:r w:rsidR="00792DDE" w:rsidRPr="00283798">
        <w:rPr>
          <w:b/>
          <w:bCs/>
          <w:iCs/>
          <w:sz w:val="26"/>
          <w:szCs w:val="26"/>
        </w:rPr>
        <w:t>до 24.11.2021</w:t>
      </w:r>
      <w:r w:rsidR="00792DDE" w:rsidRPr="00E47624">
        <w:rPr>
          <w:iCs/>
          <w:sz w:val="26"/>
          <w:szCs w:val="26"/>
        </w:rPr>
        <w:t xml:space="preserve">. </w:t>
      </w:r>
      <w:r w:rsidR="00792DDE">
        <w:rPr>
          <w:iCs/>
          <w:sz w:val="26"/>
          <w:szCs w:val="26"/>
        </w:rPr>
        <w:t xml:space="preserve">Информация размещена на сайте. </w:t>
      </w:r>
    </w:p>
    <w:p w14:paraId="40D75308" w14:textId="3497B2B1" w:rsidR="00792DDE" w:rsidRPr="00E73894" w:rsidRDefault="00C852DC" w:rsidP="00C852D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792DDE" w:rsidRPr="00E73894">
        <w:rPr>
          <w:sz w:val="26"/>
          <w:szCs w:val="26"/>
        </w:rPr>
        <w:t>В Банк России направлены письма</w:t>
      </w:r>
      <w:r>
        <w:rPr>
          <w:sz w:val="26"/>
          <w:szCs w:val="26"/>
        </w:rPr>
        <w:t xml:space="preserve"> </w:t>
      </w:r>
      <w:r w:rsidR="00792DDE" w:rsidRPr="00E73894">
        <w:rPr>
          <w:sz w:val="26"/>
          <w:szCs w:val="26"/>
        </w:rPr>
        <w:t xml:space="preserve">с перечнем вопросов </w:t>
      </w:r>
      <w:r w:rsidR="00792DDE" w:rsidRPr="00E73894">
        <w:rPr>
          <w:color w:val="000000"/>
          <w:sz w:val="26"/>
          <w:szCs w:val="26"/>
        </w:rPr>
        <w:t>по реализации требований Федерального закона № 230-ФЗ</w:t>
      </w:r>
      <w:r w:rsidR="00792DDE" w:rsidRPr="00E73894">
        <w:rPr>
          <w:rStyle w:val="a7"/>
          <w:color w:val="000000"/>
          <w:sz w:val="26"/>
          <w:szCs w:val="26"/>
        </w:rPr>
        <w:footnoteReference w:id="5"/>
      </w:r>
      <w:r w:rsidR="00792DDE" w:rsidRPr="00E73894">
        <w:rPr>
          <w:color w:val="000000"/>
          <w:sz w:val="26"/>
          <w:szCs w:val="26"/>
        </w:rPr>
        <w:t>, а также с просьбой ввести</w:t>
      </w:r>
      <w:r w:rsidR="00792DDE" w:rsidRPr="00E73894">
        <w:rPr>
          <w:sz w:val="26"/>
          <w:szCs w:val="26"/>
        </w:rPr>
        <w:t xml:space="preserve"> мораторий на применение штрафных санкций к кредитным организациям и их должностным лицам </w:t>
      </w:r>
      <w:r w:rsidR="00792DDE" w:rsidRPr="00B94808">
        <w:rPr>
          <w:sz w:val="26"/>
          <w:szCs w:val="26"/>
        </w:rPr>
        <w:t>(исх. от 02.07.2021 № 02-05/659, от 06.07.2021 № 02-05/676, от 06.07.2021 исх. № 02-05/677, от 07.07.2021 № 02-05/678</w:t>
      </w:r>
      <w:r w:rsidR="00792DDE" w:rsidRPr="00F6199C">
        <w:rPr>
          <w:sz w:val="26"/>
          <w:szCs w:val="26"/>
        </w:rPr>
        <w:t xml:space="preserve">, </w:t>
      </w:r>
      <w:r w:rsidR="00792DDE">
        <w:rPr>
          <w:sz w:val="26"/>
          <w:szCs w:val="26"/>
        </w:rPr>
        <w:t>от</w:t>
      </w:r>
      <w:r w:rsidR="00792DDE" w:rsidRPr="00F6199C">
        <w:rPr>
          <w:sz w:val="26"/>
          <w:szCs w:val="26"/>
        </w:rPr>
        <w:t xml:space="preserve"> 08.07.2021 № 02-05/684</w:t>
      </w:r>
      <w:r w:rsidR="00792DDE" w:rsidRPr="00B94808">
        <w:rPr>
          <w:sz w:val="26"/>
          <w:szCs w:val="26"/>
        </w:rPr>
        <w:t>).</w:t>
      </w:r>
    </w:p>
    <w:p w14:paraId="1F993638" w14:textId="77777777" w:rsidR="00792DDE" w:rsidRDefault="00792DDE" w:rsidP="00792DDE">
      <w:pPr>
        <w:ind w:firstLine="851"/>
        <w:jc w:val="both"/>
        <w:rPr>
          <w:sz w:val="26"/>
          <w:szCs w:val="26"/>
        </w:rPr>
      </w:pPr>
      <w:r w:rsidRPr="00180502">
        <w:rPr>
          <w:sz w:val="26"/>
          <w:szCs w:val="26"/>
        </w:rPr>
        <w:t>Получено письмо Банка России о разработке информационного письма совместно с Росфин</w:t>
      </w:r>
      <w:r>
        <w:rPr>
          <w:sz w:val="26"/>
          <w:szCs w:val="26"/>
        </w:rPr>
        <w:t>м</w:t>
      </w:r>
      <w:r w:rsidRPr="00180502">
        <w:rPr>
          <w:sz w:val="26"/>
          <w:szCs w:val="26"/>
        </w:rPr>
        <w:t>о</w:t>
      </w:r>
      <w:r>
        <w:rPr>
          <w:sz w:val="26"/>
          <w:szCs w:val="26"/>
        </w:rPr>
        <w:t>ниторингом</w:t>
      </w:r>
      <w:r w:rsidRPr="001805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неприменении мер к кредитным организациям </w:t>
      </w:r>
      <w:r w:rsidRPr="00180502">
        <w:rPr>
          <w:sz w:val="26"/>
          <w:szCs w:val="26"/>
        </w:rPr>
        <w:t>(вход. от 28.07.2021 № 02-04/1103). Информация размещена на сайте.</w:t>
      </w:r>
    </w:p>
    <w:p w14:paraId="53C1D3CA" w14:textId="77777777" w:rsidR="00792DDE" w:rsidRDefault="00792DDE" w:rsidP="00792DD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C1883">
        <w:rPr>
          <w:sz w:val="26"/>
          <w:szCs w:val="26"/>
        </w:rPr>
        <w:t>Банком России выпущено Информационное письмо о</w:t>
      </w:r>
      <w:r>
        <w:rPr>
          <w:sz w:val="26"/>
          <w:szCs w:val="26"/>
        </w:rPr>
        <w:t xml:space="preserve"> </w:t>
      </w:r>
      <w:r w:rsidRPr="003C1883">
        <w:rPr>
          <w:sz w:val="26"/>
          <w:szCs w:val="26"/>
        </w:rPr>
        <w:t>неприменении Банком России мер к</w:t>
      </w:r>
      <w:r>
        <w:rPr>
          <w:sz w:val="26"/>
          <w:szCs w:val="26"/>
        </w:rPr>
        <w:t xml:space="preserve"> </w:t>
      </w:r>
      <w:r w:rsidRPr="003C1883">
        <w:rPr>
          <w:sz w:val="26"/>
          <w:szCs w:val="26"/>
        </w:rPr>
        <w:t>кредитным организациям и некредитным</w:t>
      </w:r>
      <w:r>
        <w:rPr>
          <w:sz w:val="26"/>
          <w:szCs w:val="26"/>
        </w:rPr>
        <w:t xml:space="preserve"> </w:t>
      </w:r>
      <w:r w:rsidRPr="003C1883">
        <w:rPr>
          <w:sz w:val="26"/>
          <w:szCs w:val="26"/>
        </w:rPr>
        <w:t>финансовым организациям</w:t>
      </w:r>
      <w:r>
        <w:rPr>
          <w:sz w:val="26"/>
          <w:szCs w:val="26"/>
        </w:rPr>
        <w:t xml:space="preserve"> от 21.09.2021 № ИН-014-12/72.</w:t>
      </w:r>
    </w:p>
    <w:p w14:paraId="4DE6D73B" w14:textId="77777777" w:rsidR="00792DDE" w:rsidRDefault="00792DDE" w:rsidP="00792DD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Получен ответ Банка России «О применении отдельных положений Федерального закона от 28.06.2021 № 230-ФЗ» на исх. от 07.07.2021 № 02-05/678.  Банк России сообщил, что запрошена позиция Росфинмониторинга. Информация размещена на сайте. </w:t>
      </w:r>
    </w:p>
    <w:p w14:paraId="2BDBCD06" w14:textId="6E7C777A" w:rsidR="00792DDE" w:rsidRDefault="00792DDE" w:rsidP="00792DD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в адрес Ассоциации Банком России направлен единый ответ на ряд </w:t>
      </w:r>
      <w:r w:rsidRPr="00387FE7">
        <w:rPr>
          <w:sz w:val="26"/>
          <w:szCs w:val="26"/>
        </w:rPr>
        <w:t>пис</w:t>
      </w:r>
      <w:r>
        <w:rPr>
          <w:sz w:val="26"/>
          <w:szCs w:val="26"/>
        </w:rPr>
        <w:t>ем</w:t>
      </w:r>
      <w:r w:rsidRPr="00387FE7">
        <w:rPr>
          <w:sz w:val="26"/>
          <w:szCs w:val="26"/>
        </w:rPr>
        <w:t xml:space="preserve"> </w:t>
      </w:r>
      <w:r w:rsidRPr="00E73894">
        <w:rPr>
          <w:sz w:val="26"/>
          <w:szCs w:val="26"/>
        </w:rPr>
        <w:t xml:space="preserve">исх. от 02.07.2021 № 02-05/659, от 06.07.2021 № 02-05/676, от </w:t>
      </w:r>
      <w:r w:rsidRPr="00B94808">
        <w:rPr>
          <w:sz w:val="26"/>
          <w:szCs w:val="26"/>
        </w:rPr>
        <w:t xml:space="preserve">08.07.2021 </w:t>
      </w:r>
      <w:r w:rsidR="005C38AE">
        <w:rPr>
          <w:sz w:val="26"/>
          <w:szCs w:val="26"/>
        </w:rPr>
        <w:t xml:space="preserve">                           </w:t>
      </w:r>
      <w:r w:rsidRPr="00B94808">
        <w:rPr>
          <w:sz w:val="26"/>
          <w:szCs w:val="26"/>
        </w:rPr>
        <w:t>№ 02-05/684</w:t>
      </w:r>
      <w:r>
        <w:rPr>
          <w:sz w:val="26"/>
          <w:szCs w:val="26"/>
        </w:rPr>
        <w:t>. В ответе даны разъяснения, а также указано, что необходимо получить мнение Росфинмониторинга в отношении предложений кредитных организаций о внесении изменений в статью 6 Закона № 115-ФЗ. Информация по указанному вопросу будет направлена в Ассоциацию дополнительно.</w:t>
      </w:r>
    </w:p>
    <w:p w14:paraId="2A5529CF" w14:textId="23499FEE" w:rsidR="00792DDE" w:rsidRDefault="00792DDE" w:rsidP="00792DD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Ассоциацией предложения по корректировке правил составления кредитными организациями в электронной форме сведений и информации, предусмотренных ст. 7, 7.5 Закона № 115-ФЗ будут приняты во внимание при подготовке новой редакции Правил</w:t>
      </w:r>
      <w:r>
        <w:rPr>
          <w:rStyle w:val="a7"/>
          <w:sz w:val="26"/>
          <w:szCs w:val="26"/>
        </w:rPr>
        <w:footnoteReference w:id="6"/>
      </w:r>
      <w:r>
        <w:rPr>
          <w:sz w:val="26"/>
          <w:szCs w:val="26"/>
        </w:rPr>
        <w:t>.  Переписка с Банком России размещена на сайте.</w:t>
      </w:r>
    </w:p>
    <w:p w14:paraId="41705CA0" w14:textId="01AC9FBF" w:rsidR="00792DDE" w:rsidRPr="00D77034" w:rsidRDefault="00977759" w:rsidP="0097775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Получено письмо Банка России по вопросам представления кредитными организациями сведений об операциях, подлежащих обязательному контролю на основании пункта 1.2 статьи 6 Закона № 115-ФЗ, с учетом полученных разъяснений Росфинмониторинга</w:t>
      </w:r>
      <w:r>
        <w:rPr>
          <w:sz w:val="26"/>
          <w:szCs w:val="26"/>
        </w:rPr>
        <w:t xml:space="preserve">. </w:t>
      </w:r>
      <w:r w:rsidRPr="006C5F39">
        <w:rPr>
          <w:sz w:val="26"/>
          <w:szCs w:val="26"/>
        </w:rPr>
        <w:t>Информация размещена на сайте.</w:t>
      </w:r>
      <w:r>
        <w:rPr>
          <w:sz w:val="26"/>
          <w:szCs w:val="26"/>
        </w:rPr>
        <w:t xml:space="preserve"> </w:t>
      </w:r>
    </w:p>
    <w:p w14:paraId="6998466C" w14:textId="1A8F5C03" w:rsidR="00792DDE" w:rsidRPr="00E73894" w:rsidRDefault="00C852DC" w:rsidP="00792DD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792DDE" w:rsidRPr="00E73894">
        <w:rPr>
          <w:sz w:val="26"/>
          <w:szCs w:val="26"/>
        </w:rPr>
        <w:t xml:space="preserve">В Банк России направлено письмо с перечнем вопросов </w:t>
      </w:r>
      <w:r w:rsidR="00792DDE" w:rsidRPr="00E73894">
        <w:rPr>
          <w:color w:val="000000"/>
          <w:sz w:val="26"/>
          <w:szCs w:val="26"/>
        </w:rPr>
        <w:t>по реализации требований Федерального закона № 355-ФЗ</w:t>
      </w:r>
      <w:r w:rsidR="00792DDE" w:rsidRPr="00E73894">
        <w:rPr>
          <w:rStyle w:val="a7"/>
          <w:color w:val="000000"/>
          <w:sz w:val="26"/>
          <w:szCs w:val="26"/>
        </w:rPr>
        <w:footnoteReference w:id="7"/>
      </w:r>
      <w:r w:rsidR="00792DDE" w:rsidRPr="00E73894">
        <w:rPr>
          <w:color w:val="000000"/>
          <w:sz w:val="26"/>
          <w:szCs w:val="26"/>
        </w:rPr>
        <w:t>, а также с просьбой ввести</w:t>
      </w:r>
      <w:r w:rsidR="00792DDE" w:rsidRPr="00E73894">
        <w:rPr>
          <w:sz w:val="26"/>
          <w:szCs w:val="26"/>
        </w:rPr>
        <w:t xml:space="preserve"> мораторий на применение штрафных санкций к кредитным организациям и их должностным лицам (исх. от 13.07.2021 № 02-05/711).</w:t>
      </w:r>
    </w:p>
    <w:p w14:paraId="5ABAECFB" w14:textId="04D5D15E" w:rsidR="00C852DC" w:rsidRDefault="00792DDE" w:rsidP="00C852DC">
      <w:pPr>
        <w:ind w:firstLine="851"/>
        <w:jc w:val="both"/>
        <w:rPr>
          <w:sz w:val="26"/>
          <w:szCs w:val="26"/>
        </w:rPr>
      </w:pPr>
      <w:r w:rsidRPr="00231B49">
        <w:rPr>
          <w:sz w:val="26"/>
          <w:szCs w:val="26"/>
        </w:rPr>
        <w:t>Получен ответ Банка России «О применении пункта 15 статьи 7 Федерального закона № 115-ФЗ» в ответ на обращение членов Комитета «Ассоциации»</w:t>
      </w:r>
      <w:r>
        <w:rPr>
          <w:sz w:val="26"/>
          <w:szCs w:val="26"/>
        </w:rPr>
        <w:t xml:space="preserve"> (вход. от 12.08.2021 № 02-04/1188). </w:t>
      </w:r>
      <w:r w:rsidR="00F17232">
        <w:rPr>
          <w:sz w:val="26"/>
          <w:szCs w:val="26"/>
        </w:rPr>
        <w:t xml:space="preserve"> </w:t>
      </w:r>
      <w:r w:rsidR="00F17232" w:rsidRPr="005C38AE">
        <w:rPr>
          <w:sz w:val="26"/>
          <w:szCs w:val="26"/>
        </w:rPr>
        <w:t>Дополнительно</w:t>
      </w:r>
      <w:r w:rsidR="00F17232">
        <w:rPr>
          <w:sz w:val="26"/>
          <w:szCs w:val="26"/>
        </w:rPr>
        <w:t xml:space="preserve"> в ответе было </w:t>
      </w:r>
      <w:r w:rsidR="00F17232" w:rsidRPr="005C38AE">
        <w:rPr>
          <w:sz w:val="26"/>
          <w:szCs w:val="26"/>
        </w:rPr>
        <w:t xml:space="preserve">указано, что Банком России и Роскомнадзором прорабатывается вопрос о доступе к информации в автоматическом режиме в </w:t>
      </w:r>
      <w:r w:rsidR="00F768E3" w:rsidRPr="00E73894">
        <w:rPr>
          <w:bCs/>
          <w:color w:val="000000"/>
          <w:sz w:val="26"/>
          <w:szCs w:val="26"/>
        </w:rPr>
        <w:t>Едино</w:t>
      </w:r>
      <w:r w:rsidR="00F768E3">
        <w:rPr>
          <w:bCs/>
          <w:color w:val="000000"/>
          <w:sz w:val="26"/>
          <w:szCs w:val="26"/>
        </w:rPr>
        <w:t>м</w:t>
      </w:r>
      <w:r w:rsidR="00F768E3" w:rsidRPr="00E73894">
        <w:rPr>
          <w:bCs/>
          <w:color w:val="000000"/>
          <w:sz w:val="26"/>
          <w:szCs w:val="26"/>
        </w:rPr>
        <w:t xml:space="preserve"> </w:t>
      </w:r>
      <w:r w:rsidR="00F768E3">
        <w:rPr>
          <w:bCs/>
          <w:color w:val="000000"/>
          <w:sz w:val="26"/>
          <w:szCs w:val="26"/>
        </w:rPr>
        <w:t xml:space="preserve">реестре </w:t>
      </w:r>
      <w:r w:rsidR="00F768E3" w:rsidRPr="00E73894">
        <w:rPr>
          <w:bCs/>
          <w:color w:val="000000"/>
          <w:sz w:val="26"/>
          <w:szCs w:val="26"/>
        </w:rPr>
        <w:t xml:space="preserve">доменных имен, указателей страниц сайтов в сети </w:t>
      </w:r>
      <w:r w:rsidR="00F768E3">
        <w:rPr>
          <w:bCs/>
          <w:color w:val="000000"/>
          <w:sz w:val="26"/>
          <w:szCs w:val="26"/>
        </w:rPr>
        <w:t>«</w:t>
      </w:r>
      <w:r w:rsidR="00F768E3" w:rsidRPr="00E73894">
        <w:rPr>
          <w:bCs/>
          <w:color w:val="000000"/>
          <w:sz w:val="26"/>
          <w:szCs w:val="26"/>
        </w:rPr>
        <w:t>Интернет</w:t>
      </w:r>
      <w:r w:rsidR="00F768E3">
        <w:rPr>
          <w:bCs/>
          <w:color w:val="000000"/>
          <w:sz w:val="26"/>
          <w:szCs w:val="26"/>
        </w:rPr>
        <w:t>»</w:t>
      </w:r>
      <w:r w:rsidR="00F768E3">
        <w:rPr>
          <w:bCs/>
          <w:color w:val="000000"/>
          <w:sz w:val="26"/>
          <w:szCs w:val="26"/>
        </w:rPr>
        <w:t>.</w:t>
      </w:r>
      <w:r w:rsidR="00F768E3" w:rsidRPr="00E73894">
        <w:rPr>
          <w:bCs/>
          <w:color w:val="000000"/>
          <w:sz w:val="26"/>
          <w:szCs w:val="26"/>
        </w:rPr>
        <w:t xml:space="preserve"> </w:t>
      </w:r>
      <w:r w:rsidRPr="00180502">
        <w:rPr>
          <w:sz w:val="26"/>
          <w:szCs w:val="26"/>
        </w:rPr>
        <w:t>Информация размещена на сайте.</w:t>
      </w:r>
      <w:r>
        <w:rPr>
          <w:sz w:val="26"/>
          <w:szCs w:val="26"/>
        </w:rPr>
        <w:t xml:space="preserve"> </w:t>
      </w:r>
    </w:p>
    <w:p w14:paraId="1D3EE4AC" w14:textId="7FB684EB" w:rsidR="00792DDE" w:rsidRPr="00E73894" w:rsidRDefault="00C852DC" w:rsidP="00C852D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792DDE" w:rsidRPr="00E73894">
        <w:rPr>
          <w:iCs/>
          <w:color w:val="000000"/>
          <w:sz w:val="26"/>
          <w:szCs w:val="26"/>
        </w:rPr>
        <w:t xml:space="preserve">В Банк России направлено письмо с просьбой установить мораторий на применение штрафных санкций к кредитным организациям и их должностным лицам за нарушение порядка и (или) сроков представления в уполномоченный орган информации, предусмотренной Приказом Росфинмониторинга № 171, сроком на 6 месяцев, то есть до 20.01.2022; издать рекомендации (инструкции) по исполнению требований Приказа Росфинмониторинга №171 и Положения Банка России № 600-П с учетом внесенных изменений и реализации нового процесса взаимодействия через Личный кабинет </w:t>
      </w:r>
      <w:r w:rsidR="00792DDE" w:rsidRPr="00E73894">
        <w:rPr>
          <w:sz w:val="26"/>
          <w:szCs w:val="26"/>
        </w:rPr>
        <w:t xml:space="preserve">(исх. от 13.07.2021 № 02-05/712). </w:t>
      </w:r>
    </w:p>
    <w:p w14:paraId="055DD72D" w14:textId="77777777" w:rsidR="00C852DC" w:rsidRDefault="00792DDE" w:rsidP="00C852DC">
      <w:pPr>
        <w:ind w:firstLine="851"/>
        <w:jc w:val="both"/>
        <w:rPr>
          <w:sz w:val="26"/>
          <w:szCs w:val="26"/>
        </w:rPr>
      </w:pPr>
      <w:r w:rsidRPr="004945E4">
        <w:rPr>
          <w:sz w:val="26"/>
          <w:szCs w:val="26"/>
        </w:rPr>
        <w:t xml:space="preserve">Получен ответ Банка России с разъяснениями по исполнению </w:t>
      </w:r>
      <w:r w:rsidRPr="004945E4">
        <w:rPr>
          <w:iCs/>
          <w:color w:val="000000"/>
          <w:sz w:val="26"/>
          <w:szCs w:val="26"/>
        </w:rPr>
        <w:t>Приказа Росфинмониторинга №171 и Положения Банка России № 600-П (вход. от 12.08.2021 № 02-04/1187).</w:t>
      </w:r>
      <w:r>
        <w:rPr>
          <w:iCs/>
          <w:color w:val="000000"/>
          <w:sz w:val="26"/>
          <w:szCs w:val="26"/>
        </w:rPr>
        <w:t xml:space="preserve"> </w:t>
      </w:r>
      <w:r w:rsidRPr="00180502">
        <w:rPr>
          <w:sz w:val="26"/>
          <w:szCs w:val="26"/>
        </w:rPr>
        <w:t>Информация размещена на сайте.</w:t>
      </w:r>
    </w:p>
    <w:p w14:paraId="67AEF1D4" w14:textId="309185EF" w:rsidR="00792DDE" w:rsidRPr="00C852DC" w:rsidRDefault="00C852DC" w:rsidP="00C852D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3.6. </w:t>
      </w:r>
      <w:r w:rsidR="00792DDE" w:rsidRPr="00E73894">
        <w:rPr>
          <w:sz w:val="26"/>
          <w:szCs w:val="26"/>
        </w:rPr>
        <w:t>В Роскомнадзор направлено письмо</w:t>
      </w:r>
      <w:r w:rsidR="00792DDE" w:rsidRPr="00E73894">
        <w:rPr>
          <w:rStyle w:val="a7"/>
          <w:sz w:val="26"/>
          <w:szCs w:val="26"/>
        </w:rPr>
        <w:t xml:space="preserve"> </w:t>
      </w:r>
      <w:r w:rsidR="00792DDE" w:rsidRPr="00E73894">
        <w:rPr>
          <w:bCs/>
          <w:color w:val="000000"/>
          <w:sz w:val="26"/>
          <w:szCs w:val="26"/>
        </w:rPr>
        <w:t xml:space="preserve">по практическим вопросам использования Единого </w:t>
      </w:r>
      <w:hyperlink r:id="rId8" w:history="1">
        <w:r w:rsidR="00792DDE" w:rsidRPr="00E73894">
          <w:rPr>
            <w:bCs/>
            <w:color w:val="000000"/>
            <w:sz w:val="26"/>
            <w:szCs w:val="26"/>
          </w:rPr>
          <w:t>реестра</w:t>
        </w:r>
      </w:hyperlink>
      <w:r w:rsidR="00792DDE" w:rsidRPr="00E73894">
        <w:rPr>
          <w:bCs/>
          <w:color w:val="000000"/>
          <w:sz w:val="26"/>
          <w:szCs w:val="26"/>
        </w:rPr>
        <w:t xml:space="preserve"> доменных имен, указателей страниц сайтов в сети </w:t>
      </w:r>
      <w:r w:rsidR="002A4BB1">
        <w:rPr>
          <w:bCs/>
          <w:color w:val="000000"/>
          <w:sz w:val="26"/>
          <w:szCs w:val="26"/>
        </w:rPr>
        <w:t>«</w:t>
      </w:r>
      <w:r w:rsidR="00792DDE" w:rsidRPr="00E73894">
        <w:rPr>
          <w:bCs/>
          <w:color w:val="000000"/>
          <w:sz w:val="26"/>
          <w:szCs w:val="26"/>
        </w:rPr>
        <w:t>Интернет</w:t>
      </w:r>
      <w:r w:rsidR="002A4BB1">
        <w:rPr>
          <w:bCs/>
          <w:color w:val="000000"/>
          <w:sz w:val="26"/>
          <w:szCs w:val="26"/>
        </w:rPr>
        <w:t>»</w:t>
      </w:r>
      <w:r w:rsidR="00792DDE" w:rsidRPr="00E73894">
        <w:rPr>
          <w:bCs/>
          <w:color w:val="000000"/>
          <w:sz w:val="26"/>
          <w:szCs w:val="26"/>
        </w:rPr>
        <w:t xml:space="preserve"> и сетевых адресов, позволяющих идентифицировать сайты в сети </w:t>
      </w:r>
      <w:r w:rsidR="002A4BB1">
        <w:rPr>
          <w:bCs/>
          <w:color w:val="000000"/>
          <w:sz w:val="26"/>
          <w:szCs w:val="26"/>
        </w:rPr>
        <w:t>«</w:t>
      </w:r>
      <w:r w:rsidR="00792DDE" w:rsidRPr="00E73894">
        <w:rPr>
          <w:bCs/>
          <w:color w:val="000000"/>
          <w:sz w:val="26"/>
          <w:szCs w:val="26"/>
        </w:rPr>
        <w:t>Интернет</w:t>
      </w:r>
      <w:r w:rsidR="002A4BB1">
        <w:rPr>
          <w:bCs/>
          <w:color w:val="000000"/>
          <w:sz w:val="26"/>
          <w:szCs w:val="26"/>
        </w:rPr>
        <w:t>»</w:t>
      </w:r>
      <w:r w:rsidR="00F768E3">
        <w:rPr>
          <w:bCs/>
          <w:color w:val="000000"/>
          <w:sz w:val="26"/>
          <w:szCs w:val="26"/>
        </w:rPr>
        <w:t xml:space="preserve">, </w:t>
      </w:r>
      <w:r w:rsidR="00792DDE" w:rsidRPr="00E73894">
        <w:rPr>
          <w:bCs/>
          <w:color w:val="000000"/>
          <w:sz w:val="26"/>
          <w:szCs w:val="26"/>
        </w:rPr>
        <w:t xml:space="preserve">содержащие информацию, распространение которой в Российской Федерации запрещено, с просьбой оказать содействие при коммуникациях кредитных организаций с Роскомнадзором по вопросам, обозначенным в данном письме </w:t>
      </w:r>
      <w:r w:rsidR="00792DDE" w:rsidRPr="00E73894">
        <w:rPr>
          <w:rFonts w:eastAsia="Times New Roman"/>
          <w:sz w:val="26"/>
          <w:szCs w:val="26"/>
        </w:rPr>
        <w:t xml:space="preserve">(исх. от 29.07.2021 № 02-05/786). </w:t>
      </w:r>
    </w:p>
    <w:p w14:paraId="41310569" w14:textId="77777777" w:rsidR="00F004C5" w:rsidRDefault="00792DDE" w:rsidP="00F004C5">
      <w:pPr>
        <w:pStyle w:val="af2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Получен ответ Роскомнадзора на письмо, направленное Комитетом Ассоциации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практическим вопросам использования Единого </w:t>
      </w:r>
      <w:hyperlink r:id="rId9" w:history="1">
        <w:r w:rsidRPr="00F004C5">
          <w:rPr>
            <w:rStyle w:val="ad"/>
            <w:rFonts w:ascii="Times New Roman" w:hAnsi="Times New Roman" w:cs="Times New Roman"/>
            <w:color w:val="000000"/>
            <w:sz w:val="26"/>
            <w:szCs w:val="26"/>
            <w:u w:val="none"/>
          </w:rPr>
          <w:t>реестра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. Информация размещена на сайте.</w:t>
      </w:r>
    </w:p>
    <w:p w14:paraId="5FF60E3C" w14:textId="32E845A5" w:rsidR="00A77841" w:rsidRDefault="00F004C5" w:rsidP="00A75B7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3.7.</w:t>
      </w:r>
      <w:r w:rsidR="009B2965">
        <w:rPr>
          <w:sz w:val="26"/>
          <w:szCs w:val="26"/>
        </w:rPr>
        <w:t> </w:t>
      </w:r>
      <w:r w:rsidR="00792DDE" w:rsidRPr="00E73894">
        <w:rPr>
          <w:sz w:val="26"/>
          <w:szCs w:val="26"/>
        </w:rPr>
        <w:t>В Банк России направлено письмо</w:t>
      </w:r>
      <w:r>
        <w:rPr>
          <w:sz w:val="26"/>
          <w:szCs w:val="26"/>
        </w:rPr>
        <w:t xml:space="preserve"> </w:t>
      </w:r>
      <w:r w:rsidR="00792DDE" w:rsidRPr="00F004C5">
        <w:rPr>
          <w:sz w:val="26"/>
          <w:szCs w:val="26"/>
        </w:rPr>
        <w:t xml:space="preserve">в дополнение к письму Комитета Ассоциации от 13.07.2021 исх. № 02-05/711 в целях надлежащего исполнения требований действующего законодательства в области ПОД/ФТ/ФРОМУ с просьбой оказать методологическую поддержку и сообщить мнение Банка России по представленным в приложении к письму вопросам </w:t>
      </w:r>
      <w:r w:rsidR="00792DDE" w:rsidRPr="00E73894">
        <w:rPr>
          <w:sz w:val="26"/>
          <w:szCs w:val="26"/>
        </w:rPr>
        <w:t xml:space="preserve">о реализации положений Федерального закона № 115-ФЗ в редакции Федерального закона № 355-ФЗ (исх. от 02.08.2021 № 02-05/795). </w:t>
      </w:r>
    </w:p>
    <w:p w14:paraId="0A82401A" w14:textId="1349CD7C" w:rsidR="00792DDE" w:rsidRPr="00F768E3" w:rsidRDefault="00A77841" w:rsidP="00F768E3">
      <w:pPr>
        <w:ind w:firstLine="851"/>
        <w:jc w:val="both"/>
        <w:rPr>
          <w:sz w:val="26"/>
          <w:szCs w:val="26"/>
        </w:rPr>
      </w:pPr>
      <w:r w:rsidRPr="005C38AE">
        <w:rPr>
          <w:sz w:val="26"/>
          <w:szCs w:val="26"/>
        </w:rPr>
        <w:lastRenderedPageBreak/>
        <w:t xml:space="preserve">Ассоциацией получен ответ Банка России. </w:t>
      </w:r>
      <w:r w:rsidR="003A6777">
        <w:rPr>
          <w:sz w:val="26"/>
          <w:szCs w:val="26"/>
        </w:rPr>
        <w:t xml:space="preserve">Банк России письмом от 06.12.2021 исх. № 12-4-2/6112 представил ответы на вопросы. </w:t>
      </w:r>
      <w:r w:rsidRPr="005C38AE">
        <w:rPr>
          <w:sz w:val="26"/>
          <w:szCs w:val="26"/>
        </w:rPr>
        <w:t>Информация размещена на сайте.</w:t>
      </w:r>
      <w:r>
        <w:rPr>
          <w:sz w:val="26"/>
          <w:szCs w:val="26"/>
        </w:rPr>
        <w:t xml:space="preserve">  </w:t>
      </w:r>
      <w:r w:rsidR="00F768E3">
        <w:rPr>
          <w:sz w:val="26"/>
          <w:szCs w:val="26"/>
        </w:rPr>
        <w:t xml:space="preserve"> </w:t>
      </w:r>
    </w:p>
    <w:p w14:paraId="41A67077" w14:textId="3361D359" w:rsidR="00EE28C8" w:rsidRDefault="00EE28C8" w:rsidP="00EE28C8">
      <w:pPr>
        <w:ind w:firstLine="851"/>
        <w:jc w:val="both"/>
        <w:rPr>
          <w:rFonts w:eastAsia="Times New Roman"/>
          <w:sz w:val="26"/>
          <w:szCs w:val="26"/>
        </w:rPr>
      </w:pPr>
      <w:r w:rsidRPr="00A77841">
        <w:rPr>
          <w:color w:val="000000"/>
          <w:sz w:val="26"/>
          <w:szCs w:val="26"/>
          <w:lang w:bidi="ru-RU"/>
        </w:rPr>
        <w:t xml:space="preserve">3.8. </w:t>
      </w:r>
      <w:r w:rsidR="00792DDE" w:rsidRPr="00A77841">
        <w:rPr>
          <w:color w:val="000000"/>
          <w:sz w:val="26"/>
          <w:szCs w:val="26"/>
          <w:lang w:bidi="ru-RU"/>
        </w:rPr>
        <w:t>В Банк России направлено письмо для получения разъяснений в целях надлежащего исполнения требований Положения № 375-П</w:t>
      </w:r>
      <w:r w:rsidR="00792DDE" w:rsidRPr="00A77841">
        <w:rPr>
          <w:rStyle w:val="a7"/>
          <w:rFonts w:eastAsia="Times New Roman"/>
          <w:sz w:val="26"/>
          <w:szCs w:val="26"/>
        </w:rPr>
        <w:footnoteReference w:id="8"/>
      </w:r>
      <w:r w:rsidR="00792DDE" w:rsidRPr="00A77841">
        <w:rPr>
          <w:rStyle w:val="a7"/>
          <w:rFonts w:eastAsia="Times New Roman"/>
          <w:sz w:val="26"/>
          <w:szCs w:val="26"/>
        </w:rPr>
        <w:t xml:space="preserve"> </w:t>
      </w:r>
      <w:r w:rsidR="00792DDE" w:rsidRPr="00A77841">
        <w:rPr>
          <w:color w:val="000000"/>
          <w:sz w:val="26"/>
          <w:szCs w:val="26"/>
          <w:lang w:bidi="ru-RU"/>
        </w:rPr>
        <w:t>в части направления сообщений по коду 1131</w:t>
      </w:r>
      <w:r w:rsidR="00792DDE" w:rsidRPr="00A77841">
        <w:rPr>
          <w:rStyle w:val="a7"/>
          <w:rFonts w:eastAsia="Times New Roman"/>
          <w:sz w:val="26"/>
          <w:szCs w:val="26"/>
        </w:rPr>
        <w:footnoteReference w:id="9"/>
      </w:r>
      <w:r w:rsidR="00792DDE" w:rsidRPr="00A77841">
        <w:rPr>
          <w:rFonts w:eastAsia="Times New Roman"/>
          <w:sz w:val="26"/>
          <w:szCs w:val="26"/>
        </w:rPr>
        <w:t>(исх. от 21.09.2021 № 02-05/935).</w:t>
      </w:r>
    </w:p>
    <w:p w14:paraId="4AF5CF4E" w14:textId="6C0BEA2B" w:rsidR="00A77841" w:rsidRPr="00A77841" w:rsidRDefault="00A77841" w:rsidP="00A77841">
      <w:pPr>
        <w:ind w:firstLine="851"/>
        <w:jc w:val="both"/>
        <w:rPr>
          <w:sz w:val="26"/>
          <w:szCs w:val="26"/>
        </w:rPr>
      </w:pPr>
      <w:r w:rsidRPr="00EB200A">
        <w:rPr>
          <w:sz w:val="26"/>
          <w:szCs w:val="26"/>
        </w:rPr>
        <w:t>Получен ответ Банка России «О порядке применения Положения № 375-П» по коду вида признака необычной операции 1131. Информация размещена на сайте.</w:t>
      </w:r>
      <w:r>
        <w:rPr>
          <w:sz w:val="26"/>
          <w:szCs w:val="26"/>
        </w:rPr>
        <w:t xml:space="preserve"> </w:t>
      </w:r>
    </w:p>
    <w:p w14:paraId="3202AD08" w14:textId="56A4FE32" w:rsidR="00B839D7" w:rsidRPr="00F768E3" w:rsidRDefault="00EE28C8" w:rsidP="00EE28C8">
      <w:pPr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3.9. </w:t>
      </w:r>
      <w:r w:rsidR="00B839D7" w:rsidRPr="00E40460">
        <w:rPr>
          <w:sz w:val="26"/>
          <w:szCs w:val="26"/>
        </w:rPr>
        <w:t xml:space="preserve">В Росфинмониторинг направлено письмо, в котором указано, что описание новой структуры и формата </w:t>
      </w:r>
      <w:r w:rsidR="00B839D7" w:rsidRPr="00E40460">
        <w:rPr>
          <w:sz w:val="26"/>
          <w:szCs w:val="26"/>
          <w:lang w:val="en-US"/>
        </w:rPr>
        <w:t>XML</w:t>
      </w:r>
      <w:r w:rsidR="00B839D7" w:rsidRPr="00E40460">
        <w:rPr>
          <w:sz w:val="26"/>
          <w:szCs w:val="26"/>
        </w:rPr>
        <w:t xml:space="preserve"> Перечня</w:t>
      </w:r>
      <w:r w:rsidR="00B839D7">
        <w:rPr>
          <w:rStyle w:val="a7"/>
          <w:sz w:val="26"/>
          <w:szCs w:val="26"/>
        </w:rPr>
        <w:footnoteReference w:id="10"/>
      </w:r>
      <w:r w:rsidR="00B839D7" w:rsidRPr="00E40460">
        <w:rPr>
          <w:sz w:val="26"/>
          <w:szCs w:val="26"/>
        </w:rPr>
        <w:t xml:space="preserve"> поступило в Личный кабинет </w:t>
      </w:r>
      <w:r w:rsidR="00B839D7" w:rsidRPr="00F768E3">
        <w:rPr>
          <w:sz w:val="26"/>
          <w:szCs w:val="26"/>
        </w:rPr>
        <w:t xml:space="preserve">на сайте Росфинмониторинга 16.09.2021 и по результатам проведённого анализа новой структуры и формата кредитными организациями были выявлены значительные расхождения с текущим форматом (выделены отдельные блоки по альтернативным именам, типам и адресам фигурантов Перечня вместо одного поля, как было ранее), что приводит к необходимости проведения существенных доработок ИТ-систем. На основании вышеизложенного члены Комитета Ассоциации просят рассмотреть возможность продления срока размещения Перечня в формате DBF до 31.03.2022 (исх. от 06.10.2021 исх. № 02-05/1010). </w:t>
      </w:r>
    </w:p>
    <w:p w14:paraId="04AB4619" w14:textId="12B8ADE4" w:rsidR="00B839D7" w:rsidRPr="00F768E3" w:rsidRDefault="00B839D7" w:rsidP="00EE28C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768E3">
        <w:rPr>
          <w:sz w:val="26"/>
          <w:szCs w:val="26"/>
        </w:rPr>
        <w:t xml:space="preserve">Получен ответ Росфинмониторинга о том, что уполномоченный орган гарантирует продления срока размещения Перечня в формате DBF до 31.03.2022. Информация размещена на сайте. </w:t>
      </w:r>
      <w:bookmarkStart w:id="2" w:name="_Hlk86837569"/>
    </w:p>
    <w:p w14:paraId="39ACD3F8" w14:textId="5EAD75D7" w:rsidR="00B839D7" w:rsidRDefault="00EE28C8" w:rsidP="00B839D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3.10. </w:t>
      </w:r>
      <w:r w:rsidR="00B839D7">
        <w:rPr>
          <w:sz w:val="26"/>
          <w:szCs w:val="26"/>
        </w:rPr>
        <w:t xml:space="preserve">В Банк России направлен запрос </w:t>
      </w:r>
      <w:r w:rsidR="00B839D7" w:rsidRPr="00F963A7">
        <w:rPr>
          <w:sz w:val="26"/>
          <w:szCs w:val="26"/>
        </w:rPr>
        <w:t>по вопросу формирования электронного документа в виде формализованного электронного сообщения (далее – ФЭС) в соответствии с порядком, установленным Правилами</w:t>
      </w:r>
      <w:r w:rsidR="00B839D7" w:rsidRPr="00F963A7">
        <w:rPr>
          <w:rStyle w:val="a7"/>
          <w:sz w:val="26"/>
          <w:szCs w:val="26"/>
        </w:rPr>
        <w:footnoteReference w:id="11"/>
      </w:r>
      <w:r w:rsidR="00B839D7" w:rsidRPr="00F963A7">
        <w:rPr>
          <w:sz w:val="26"/>
          <w:szCs w:val="26"/>
        </w:rPr>
        <w:t xml:space="preserve"> по операции </w:t>
      </w:r>
      <w:r w:rsidR="00B839D7" w:rsidRPr="001D3D9F">
        <w:rPr>
          <w:sz w:val="26"/>
          <w:szCs w:val="26"/>
        </w:rPr>
        <w:t>получения</w:t>
      </w:r>
      <w:r w:rsidR="00B839D7" w:rsidRPr="00F963A7">
        <w:rPr>
          <w:sz w:val="26"/>
          <w:szCs w:val="26"/>
        </w:rPr>
        <w:t xml:space="preserve"> некоммерческой организацией (благотворительной организацией, зарегистрированной в установленном порядке) денежных средств и (или) иного имущества, подлежащей обязательному контролю согласно пункта 1.2 статьи 6 Федерального закона № 115-ФЗ в приведенных в настоящем письме случаях</w:t>
      </w:r>
      <w:r w:rsidR="00B839D7">
        <w:rPr>
          <w:sz w:val="26"/>
          <w:szCs w:val="26"/>
        </w:rPr>
        <w:t xml:space="preserve"> (от 19.11.2021 исх. № 02-05/1162). </w:t>
      </w:r>
    </w:p>
    <w:p w14:paraId="364CB559" w14:textId="77777777" w:rsidR="00B839D7" w:rsidRDefault="00B839D7" w:rsidP="00B839D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Получен промежуточный ответ Банка России, что вопрос требует дополнительной проработки. </w:t>
      </w:r>
    </w:p>
    <w:p w14:paraId="5AA13F0E" w14:textId="5CFF0C1D" w:rsidR="00B839D7" w:rsidRDefault="00362949" w:rsidP="000712A0">
      <w:pPr>
        <w:pStyle w:val="af5"/>
        <w:ind w:firstLine="85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3.11. </w:t>
      </w:r>
      <w:r w:rsidR="00B839D7" w:rsidRPr="00D7228A">
        <w:rPr>
          <w:color w:val="000000"/>
          <w:sz w:val="26"/>
          <w:szCs w:val="26"/>
        </w:rPr>
        <w:t>В Банк России направлен запрос</w:t>
      </w:r>
      <w:r>
        <w:rPr>
          <w:color w:val="000000"/>
          <w:sz w:val="26"/>
          <w:szCs w:val="26"/>
        </w:rPr>
        <w:t xml:space="preserve"> </w:t>
      </w:r>
      <w:r w:rsidR="00B839D7" w:rsidRPr="00D7228A">
        <w:rPr>
          <w:sz w:val="26"/>
          <w:szCs w:val="26"/>
        </w:rPr>
        <w:t>о заполнении электронных сообщений с учетом изменений, внесенных в Положение № 499-П</w:t>
      </w:r>
      <w:r w:rsidR="00B839D7" w:rsidRPr="00D7228A">
        <w:rPr>
          <w:rStyle w:val="a7"/>
          <w:sz w:val="26"/>
          <w:szCs w:val="26"/>
        </w:rPr>
        <w:footnoteReference w:id="12"/>
      </w:r>
      <w:r w:rsidR="00B839D7" w:rsidRPr="00D7228A">
        <w:rPr>
          <w:sz w:val="26"/>
          <w:szCs w:val="26"/>
        </w:rPr>
        <w:t xml:space="preserve">, </w:t>
      </w:r>
      <w:r w:rsidR="00B839D7" w:rsidRPr="00D7228A">
        <w:rPr>
          <w:color w:val="000000"/>
          <w:sz w:val="26"/>
          <w:szCs w:val="26"/>
        </w:rPr>
        <w:t xml:space="preserve">в части перечня идентификационных сведений, которые необходимо получать кредитным организациям при приеме клиента на обслуживание (от 24.11.2021 исх. № 02-05/1173). </w:t>
      </w:r>
    </w:p>
    <w:p w14:paraId="09565F93" w14:textId="77777777" w:rsidR="00CC1094" w:rsidRDefault="00B839D7" w:rsidP="00CC109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Получен промежуточный ответ Банка России, что вопрос требует дополнительной проработки.</w:t>
      </w:r>
    </w:p>
    <w:p w14:paraId="71E8B99B" w14:textId="49A20A80" w:rsidR="00B839D7" w:rsidRPr="00CC1094" w:rsidRDefault="00CC1094" w:rsidP="00CC109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3.12. </w:t>
      </w:r>
      <w:r w:rsidR="00B839D7" w:rsidRPr="001D3D9F">
        <w:rPr>
          <w:sz w:val="26"/>
          <w:szCs w:val="26"/>
        </w:rPr>
        <w:t>В Росфинм</w:t>
      </w:r>
      <w:r w:rsidR="00F768E3">
        <w:rPr>
          <w:sz w:val="26"/>
          <w:szCs w:val="26"/>
        </w:rPr>
        <w:t>ониторинг</w:t>
      </w:r>
      <w:r w:rsidR="00B839D7" w:rsidRPr="001D3D9F">
        <w:rPr>
          <w:sz w:val="26"/>
          <w:szCs w:val="26"/>
        </w:rPr>
        <w:t xml:space="preserve"> направлен запрос </w:t>
      </w:r>
      <w:r w:rsidR="00B839D7" w:rsidRPr="001D3D9F">
        <w:rPr>
          <w:color w:val="000000"/>
          <w:sz w:val="26"/>
          <w:szCs w:val="26"/>
        </w:rPr>
        <w:t xml:space="preserve">с просьбой направить в адрес Ассоциации дополнительные разъяснения по </w:t>
      </w:r>
      <w:r w:rsidR="00B839D7" w:rsidRPr="001D3D9F">
        <w:rPr>
          <w:iCs/>
          <w:color w:val="000000"/>
          <w:sz w:val="26"/>
          <w:szCs w:val="26"/>
        </w:rPr>
        <w:t xml:space="preserve">Порядку ведения Федеральной службой по финансовому мониторингу сформированного перечня организаций и физических лиц, в отношении которых имеются сведения об их причастности к экстремистской деятельности или терроризму, его структуры и формата размещаемой в нем информации, </w:t>
      </w:r>
      <w:r w:rsidR="00B839D7" w:rsidRPr="001D3D9F">
        <w:rPr>
          <w:color w:val="000000"/>
          <w:sz w:val="26"/>
          <w:szCs w:val="26"/>
        </w:rPr>
        <w:t xml:space="preserve">утвержденному </w:t>
      </w:r>
      <w:r w:rsidR="00B839D7" w:rsidRPr="001D3D9F">
        <w:rPr>
          <w:iCs/>
          <w:color w:val="000000"/>
          <w:sz w:val="26"/>
          <w:szCs w:val="26"/>
        </w:rPr>
        <w:t>Приказом Росфинмониторинга № 52</w:t>
      </w:r>
      <w:r w:rsidR="00B839D7" w:rsidRPr="001D3D9F">
        <w:rPr>
          <w:rStyle w:val="a7"/>
          <w:iCs/>
          <w:color w:val="000000"/>
          <w:sz w:val="26"/>
          <w:szCs w:val="26"/>
        </w:rPr>
        <w:footnoteReference w:id="13"/>
      </w:r>
      <w:r w:rsidR="00B839D7" w:rsidRPr="001D3D9F">
        <w:rPr>
          <w:iCs/>
          <w:color w:val="000000"/>
          <w:sz w:val="26"/>
          <w:szCs w:val="26"/>
        </w:rPr>
        <w:t xml:space="preserve"> (от 24.11.2021 № 02-05/1172).</w:t>
      </w:r>
    </w:p>
    <w:p w14:paraId="485BFCE2" w14:textId="77777777" w:rsidR="00CC1094" w:rsidRDefault="00B839D7" w:rsidP="00CC109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D3D9F">
        <w:rPr>
          <w:iCs/>
          <w:color w:val="000000"/>
          <w:sz w:val="26"/>
          <w:szCs w:val="26"/>
        </w:rPr>
        <w:t xml:space="preserve">Получен ответ Росфинмониторинга </w:t>
      </w:r>
      <w:r w:rsidRPr="001D3D9F">
        <w:rPr>
          <w:sz w:val="26"/>
          <w:szCs w:val="26"/>
        </w:rPr>
        <w:t>о фиксировании в анкете (досье) клиента сведений о номере Перечня согласно требованиям Положения № 499-П. Информация размещена на сайте.</w:t>
      </w:r>
    </w:p>
    <w:p w14:paraId="4EDAA2A1" w14:textId="649F5EE5" w:rsidR="00B839D7" w:rsidRDefault="00CC1094" w:rsidP="00CC109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6"/>
          <w:szCs w:val="26"/>
        </w:rPr>
      </w:pPr>
      <w:r>
        <w:rPr>
          <w:sz w:val="26"/>
          <w:szCs w:val="26"/>
        </w:rPr>
        <w:t xml:space="preserve">3.13. </w:t>
      </w:r>
      <w:r w:rsidR="00B839D7" w:rsidRPr="00AD5C06">
        <w:rPr>
          <w:iCs/>
          <w:color w:val="000000"/>
          <w:sz w:val="26"/>
          <w:szCs w:val="26"/>
        </w:rPr>
        <w:t>Подготовлен запрос в Банк России по вопросу представления сведений в Росфинмониторинг в отношении операций, указанных в пункте 2 статьи 6 Закона № 115-ФЗ</w:t>
      </w:r>
      <w:r w:rsidR="00B839D7">
        <w:rPr>
          <w:iCs/>
          <w:color w:val="000000"/>
          <w:sz w:val="26"/>
          <w:szCs w:val="26"/>
        </w:rPr>
        <w:t> (от 01.12.2021 № 02-05/1196).</w:t>
      </w:r>
    </w:p>
    <w:p w14:paraId="349DD680" w14:textId="77777777" w:rsidR="00B839D7" w:rsidRDefault="00B839D7" w:rsidP="00B839D7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Получен ответ</w:t>
      </w:r>
      <w:r>
        <w:rPr>
          <w:sz w:val="26"/>
          <w:szCs w:val="26"/>
        </w:rPr>
        <w:t xml:space="preserve"> Банка России об отсутствии у кредитной организации обязанности по отнесению к подлежащей обязательному контролю операции, совершенной ее клиентом, до его включения в Перечень. Информация размещена на сайте. </w:t>
      </w:r>
    </w:p>
    <w:p w14:paraId="7C05171E" w14:textId="6AABF5B6" w:rsidR="00B839D7" w:rsidRDefault="001D3D9F" w:rsidP="001D3D9F">
      <w:pPr>
        <w:shd w:val="clear" w:color="auto" w:fill="FBFBFB"/>
        <w:tabs>
          <w:tab w:val="left" w:pos="851"/>
        </w:tabs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ab/>
      </w:r>
      <w:r w:rsidR="00CC1094">
        <w:rPr>
          <w:iCs/>
          <w:color w:val="000000"/>
          <w:sz w:val="26"/>
          <w:szCs w:val="26"/>
        </w:rPr>
        <w:t>3.14.</w:t>
      </w:r>
      <w:r w:rsidR="00666C1F">
        <w:rPr>
          <w:iCs/>
          <w:color w:val="000000"/>
          <w:sz w:val="26"/>
          <w:szCs w:val="26"/>
        </w:rPr>
        <w:t> </w:t>
      </w:r>
      <w:r w:rsidR="00B839D7" w:rsidRPr="00F451A9">
        <w:rPr>
          <w:sz w:val="26"/>
          <w:szCs w:val="26"/>
        </w:rPr>
        <w:t>Подготовлен запрос в Банк России в отношении выгодоприобретателей</w:t>
      </w:r>
      <w:r w:rsidR="00B839D7" w:rsidRPr="00F451A9">
        <w:rPr>
          <w:rStyle w:val="a7"/>
          <w:sz w:val="26"/>
          <w:szCs w:val="26"/>
        </w:rPr>
        <w:footnoteReference w:id="14"/>
      </w:r>
      <w:r w:rsidR="00B839D7" w:rsidRPr="00F451A9">
        <w:rPr>
          <w:sz w:val="26"/>
          <w:szCs w:val="26"/>
        </w:rPr>
        <w:t xml:space="preserve">, а именно по установлению сведений о них, об объеме таких сведений, о порядке формирования формализованных электронных сообщений (ФЭС) (от 06.12.2021 № </w:t>
      </w:r>
      <w:r w:rsidR="00B839D7">
        <w:rPr>
          <w:sz w:val="26"/>
          <w:szCs w:val="26"/>
        </w:rPr>
        <w:t>02-05/1215</w:t>
      </w:r>
      <w:r w:rsidR="00B839D7" w:rsidRPr="00F451A9">
        <w:rPr>
          <w:sz w:val="26"/>
          <w:szCs w:val="26"/>
        </w:rPr>
        <w:t>)</w:t>
      </w:r>
      <w:r w:rsidR="00B839D7">
        <w:rPr>
          <w:sz w:val="26"/>
          <w:szCs w:val="26"/>
        </w:rPr>
        <w:t xml:space="preserve">. </w:t>
      </w:r>
    </w:p>
    <w:p w14:paraId="509C328B" w14:textId="3E688916" w:rsidR="00B839D7" w:rsidRDefault="00B839D7" w:rsidP="0061123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Получен промежуточный ответ Банка России, что вопрос требует дополнительной проработки. </w:t>
      </w:r>
    </w:p>
    <w:p w14:paraId="230B8AC7" w14:textId="77777777" w:rsidR="00EB200A" w:rsidRDefault="00EB200A" w:rsidP="00EC7C5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B200A">
        <w:rPr>
          <w:sz w:val="26"/>
          <w:szCs w:val="26"/>
        </w:rPr>
        <w:t xml:space="preserve">3.15. </w:t>
      </w:r>
      <w:r w:rsidR="00B839D7" w:rsidRPr="00EB200A">
        <w:rPr>
          <w:sz w:val="26"/>
          <w:szCs w:val="26"/>
        </w:rPr>
        <w:t>В Банк России  направлено обращение с предложением не вносить изменения в Положение № 375-П</w:t>
      </w:r>
      <w:r w:rsidR="00B839D7" w:rsidRPr="00EB200A">
        <w:rPr>
          <w:rStyle w:val="a7"/>
          <w:sz w:val="26"/>
          <w:szCs w:val="26"/>
        </w:rPr>
        <w:footnoteReference w:id="15"/>
      </w:r>
      <w:r w:rsidR="00B839D7" w:rsidRPr="00EB200A">
        <w:rPr>
          <w:sz w:val="26"/>
          <w:szCs w:val="26"/>
        </w:rPr>
        <w:t xml:space="preserve"> в части указания в нем взамен ресурса «Адреса массовой регистрации (адреса, указанные при государственной регистрации в </w:t>
      </w:r>
      <w:r w:rsidR="00B839D7" w:rsidRPr="00EB200A">
        <w:rPr>
          <w:sz w:val="26"/>
          <w:szCs w:val="26"/>
        </w:rPr>
        <w:lastRenderedPageBreak/>
        <w:t>качестве места нахождения несколькими юридическими лицами)», размещенного на официальном сайте ФНС России в сети «Интернет», сервиса ФНС России «Прозрачный бизнес» до урегулирования с ФНС России вопроса о возможности автоматической загрузки кредитными организациями файла, содержащего информацию об адресах массовой регистрации, и возможности осуществления автоматизированных проверок клиентов по адресам массовой регистрации (от 22.12.2021 № 02-05/1303).</w:t>
      </w:r>
    </w:p>
    <w:p w14:paraId="50B859E2" w14:textId="77777777" w:rsidR="00EB200A" w:rsidRDefault="00EB200A" w:rsidP="00EB200A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B200A">
        <w:rPr>
          <w:sz w:val="26"/>
          <w:szCs w:val="26"/>
        </w:rPr>
        <w:t xml:space="preserve">3.16. </w:t>
      </w:r>
      <w:r w:rsidR="00B839D7" w:rsidRPr="00EB200A">
        <w:rPr>
          <w:sz w:val="26"/>
          <w:szCs w:val="26"/>
        </w:rPr>
        <w:t>Подготовлено обращение в Банк России с просьбой сообщить мнение Банка России в отношении квалификации отдельных операций, совершаемых кредитными организациями в качестве перевода денежных средств (от 29.12.2021 № 02-05/1324)</w:t>
      </w:r>
      <w:r w:rsidR="00431558" w:rsidRPr="00EB200A">
        <w:rPr>
          <w:sz w:val="26"/>
          <w:szCs w:val="26"/>
        </w:rPr>
        <w:t>.</w:t>
      </w:r>
    </w:p>
    <w:p w14:paraId="1B26262F" w14:textId="45984354" w:rsidR="00B839D7" w:rsidRPr="00EB200A" w:rsidRDefault="00EB200A" w:rsidP="00EB200A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B200A">
        <w:rPr>
          <w:sz w:val="26"/>
          <w:szCs w:val="26"/>
        </w:rPr>
        <w:t xml:space="preserve">3.17. </w:t>
      </w:r>
      <w:r w:rsidR="00B839D7" w:rsidRPr="00EB200A">
        <w:rPr>
          <w:sz w:val="26"/>
          <w:szCs w:val="26"/>
        </w:rPr>
        <w:t>Подготовлено обращение в Банк России с просьбой сообщить мнение Банка России в отношении квалификации операций в качестве подлежащих обязательному контролю по коду 5016</w:t>
      </w:r>
      <w:r w:rsidR="00B839D7" w:rsidRPr="00EB200A">
        <w:rPr>
          <w:rStyle w:val="a7"/>
          <w:sz w:val="26"/>
          <w:szCs w:val="26"/>
        </w:rPr>
        <w:footnoteReference w:id="16"/>
      </w:r>
      <w:r w:rsidR="00B839D7" w:rsidRPr="00EB200A">
        <w:rPr>
          <w:sz w:val="26"/>
          <w:szCs w:val="26"/>
        </w:rPr>
        <w:t xml:space="preserve"> (от 30.12.2021 № 02-05/1327). </w:t>
      </w:r>
    </w:p>
    <w:p w14:paraId="350DC8B0" w14:textId="77777777" w:rsidR="00B839D7" w:rsidRPr="00C9294E" w:rsidRDefault="00B839D7" w:rsidP="00B839D7">
      <w:pPr>
        <w:autoSpaceDE w:val="0"/>
        <w:autoSpaceDN w:val="0"/>
        <w:adjustRightInd w:val="0"/>
        <w:jc w:val="both"/>
        <w:rPr>
          <w:iCs/>
          <w:color w:val="000000"/>
          <w:sz w:val="26"/>
          <w:szCs w:val="26"/>
        </w:rPr>
      </w:pPr>
    </w:p>
    <w:bookmarkEnd w:id="2"/>
    <w:p w14:paraId="6CD8DB55" w14:textId="77777777" w:rsidR="00B839D7" w:rsidRPr="00EB200A" w:rsidRDefault="00B839D7" w:rsidP="00B839D7">
      <w:pPr>
        <w:ind w:firstLine="851"/>
        <w:jc w:val="center"/>
        <w:rPr>
          <w:b/>
          <w:bCs/>
          <w:sz w:val="26"/>
          <w:szCs w:val="26"/>
        </w:rPr>
      </w:pPr>
      <w:r w:rsidRPr="00EB200A">
        <w:rPr>
          <w:b/>
          <w:bCs/>
          <w:sz w:val="26"/>
          <w:szCs w:val="26"/>
        </w:rPr>
        <w:t>Ответы Банка России, полученные на запросы, направленные ранее</w:t>
      </w:r>
    </w:p>
    <w:p w14:paraId="56632C16" w14:textId="77777777" w:rsidR="00B839D7" w:rsidRPr="00EB200A" w:rsidRDefault="00B839D7" w:rsidP="00B839D7">
      <w:pPr>
        <w:jc w:val="center"/>
        <w:rPr>
          <w:b/>
          <w:bCs/>
          <w:sz w:val="26"/>
          <w:szCs w:val="26"/>
        </w:rPr>
      </w:pPr>
    </w:p>
    <w:p w14:paraId="342FAE8B" w14:textId="51288917" w:rsidR="00EB200A" w:rsidRDefault="00B839D7" w:rsidP="004C07EA">
      <w:pPr>
        <w:ind w:firstLine="851"/>
        <w:jc w:val="both"/>
        <w:rPr>
          <w:sz w:val="26"/>
          <w:szCs w:val="26"/>
        </w:rPr>
      </w:pPr>
      <w:r w:rsidRPr="00EB200A">
        <w:rPr>
          <w:sz w:val="26"/>
          <w:szCs w:val="26"/>
        </w:rPr>
        <w:t xml:space="preserve">Получен ответ Банка России относительно выявления операций, подлежащих обязательному контролю в соответствии с п.1.5 ст. 6 Закона № 115-ФЗ (код 1009). </w:t>
      </w:r>
      <w:r w:rsidR="006E79CE">
        <w:rPr>
          <w:sz w:val="26"/>
          <w:szCs w:val="26"/>
        </w:rPr>
        <w:t xml:space="preserve"> Ответ </w:t>
      </w:r>
      <w:r w:rsidR="006E79CE" w:rsidRPr="00EB200A">
        <w:rPr>
          <w:sz w:val="26"/>
          <w:szCs w:val="26"/>
        </w:rPr>
        <w:t>от 21.10.2021 вход. № 02-04/1526</w:t>
      </w:r>
      <w:r w:rsidR="006E79CE">
        <w:rPr>
          <w:sz w:val="26"/>
          <w:szCs w:val="26"/>
        </w:rPr>
        <w:t xml:space="preserve"> </w:t>
      </w:r>
      <w:r w:rsidR="002A4BB1">
        <w:rPr>
          <w:sz w:val="26"/>
          <w:szCs w:val="26"/>
        </w:rPr>
        <w:t>предоставлен</w:t>
      </w:r>
      <w:r w:rsidR="006E79CE">
        <w:rPr>
          <w:sz w:val="26"/>
          <w:szCs w:val="26"/>
        </w:rPr>
        <w:t xml:space="preserve"> в дополнение к ранее представленному </w:t>
      </w:r>
      <w:r w:rsidR="002A4BB1">
        <w:rPr>
          <w:sz w:val="26"/>
          <w:szCs w:val="26"/>
        </w:rPr>
        <w:t xml:space="preserve">Банком России </w:t>
      </w:r>
      <w:r w:rsidR="006E79CE">
        <w:rPr>
          <w:sz w:val="26"/>
          <w:szCs w:val="26"/>
        </w:rPr>
        <w:t xml:space="preserve">письму от 16.03.2021 исх. № 12-4-2/1911.  </w:t>
      </w:r>
      <w:r w:rsidRPr="00EB200A">
        <w:rPr>
          <w:sz w:val="26"/>
          <w:szCs w:val="26"/>
        </w:rPr>
        <w:t>Информация размещена на сайте.</w:t>
      </w:r>
      <w:r w:rsidR="004C07EA">
        <w:rPr>
          <w:sz w:val="26"/>
          <w:szCs w:val="26"/>
        </w:rPr>
        <w:t xml:space="preserve"> </w:t>
      </w:r>
    </w:p>
    <w:p w14:paraId="15600EF1" w14:textId="77777777" w:rsidR="00B839D7" w:rsidRDefault="00B839D7" w:rsidP="00B839D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bookmarkEnd w:id="1"/>
    <w:p w14:paraId="25F0F45F" w14:textId="1C8BD42C" w:rsidR="00EC110F" w:rsidRPr="00F768E3" w:rsidRDefault="00EC110F" w:rsidP="00F768E3">
      <w:pPr>
        <w:jc w:val="both"/>
        <w:rPr>
          <w:sz w:val="26"/>
          <w:szCs w:val="26"/>
        </w:rPr>
      </w:pPr>
    </w:p>
    <w:p w14:paraId="169EDF25" w14:textId="5CC252D7" w:rsidR="003855C4" w:rsidRPr="00E32533" w:rsidRDefault="003855C4" w:rsidP="003855C4">
      <w:pPr>
        <w:tabs>
          <w:tab w:val="left" w:pos="3261"/>
          <w:tab w:val="left" w:pos="3402"/>
          <w:tab w:val="left" w:pos="5387"/>
        </w:tabs>
        <w:ind w:right="-143"/>
        <w:rPr>
          <w:b/>
          <w:sz w:val="26"/>
          <w:szCs w:val="26"/>
        </w:rPr>
      </w:pPr>
      <w:r w:rsidRPr="00E32533">
        <w:rPr>
          <w:b/>
          <w:sz w:val="26"/>
          <w:szCs w:val="26"/>
        </w:rPr>
        <w:t xml:space="preserve">Руководитель Комитета                                                                    И.Н. Кононенко </w:t>
      </w:r>
    </w:p>
    <w:p w14:paraId="2A2A6275" w14:textId="77777777" w:rsidR="00414BAE" w:rsidRDefault="00414BAE" w:rsidP="003855C4">
      <w:pPr>
        <w:tabs>
          <w:tab w:val="left" w:pos="3261"/>
          <w:tab w:val="left" w:pos="3402"/>
          <w:tab w:val="left" w:pos="5387"/>
        </w:tabs>
        <w:ind w:right="-143"/>
        <w:rPr>
          <w:b/>
          <w:sz w:val="26"/>
          <w:szCs w:val="26"/>
        </w:rPr>
      </w:pPr>
    </w:p>
    <w:p w14:paraId="1F931369" w14:textId="77777777" w:rsidR="00F768E3" w:rsidRDefault="00F768E3" w:rsidP="003855C4">
      <w:pPr>
        <w:tabs>
          <w:tab w:val="left" w:pos="3261"/>
          <w:tab w:val="left" w:pos="3402"/>
          <w:tab w:val="left" w:pos="5387"/>
        </w:tabs>
        <w:ind w:right="-143"/>
        <w:rPr>
          <w:b/>
          <w:sz w:val="26"/>
          <w:szCs w:val="26"/>
        </w:rPr>
      </w:pPr>
    </w:p>
    <w:p w14:paraId="3E84491C" w14:textId="522737E6" w:rsidR="00F768E3" w:rsidRDefault="00F768E3" w:rsidP="003855C4">
      <w:pPr>
        <w:tabs>
          <w:tab w:val="left" w:pos="3261"/>
          <w:tab w:val="left" w:pos="3402"/>
          <w:tab w:val="left" w:pos="5387"/>
        </w:tabs>
        <w:ind w:right="-14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Координатор Комитета                                                                      А.Е. Туркина                                                                 </w:t>
      </w:r>
    </w:p>
    <w:p w14:paraId="2C257028" w14:textId="77777777" w:rsidR="00F768E3" w:rsidRDefault="00F768E3" w:rsidP="003855C4">
      <w:pPr>
        <w:tabs>
          <w:tab w:val="left" w:pos="3261"/>
          <w:tab w:val="left" w:pos="3402"/>
          <w:tab w:val="left" w:pos="5387"/>
        </w:tabs>
        <w:ind w:right="-143"/>
        <w:rPr>
          <w:b/>
          <w:sz w:val="26"/>
          <w:szCs w:val="26"/>
        </w:rPr>
      </w:pPr>
    </w:p>
    <w:p w14:paraId="15B1A8E2" w14:textId="77777777" w:rsidR="00F768E3" w:rsidRDefault="00F768E3" w:rsidP="003855C4">
      <w:pPr>
        <w:tabs>
          <w:tab w:val="left" w:pos="3261"/>
          <w:tab w:val="left" w:pos="3402"/>
          <w:tab w:val="left" w:pos="5387"/>
        </w:tabs>
        <w:ind w:right="-143"/>
        <w:rPr>
          <w:b/>
          <w:sz w:val="26"/>
          <w:szCs w:val="26"/>
        </w:rPr>
      </w:pPr>
    </w:p>
    <w:p w14:paraId="6EA84DF8" w14:textId="77777777" w:rsidR="00F768E3" w:rsidRDefault="00F768E3" w:rsidP="003855C4">
      <w:pPr>
        <w:tabs>
          <w:tab w:val="left" w:pos="3261"/>
          <w:tab w:val="left" w:pos="3402"/>
          <w:tab w:val="left" w:pos="5387"/>
        </w:tabs>
        <w:ind w:right="-143"/>
        <w:rPr>
          <w:b/>
          <w:sz w:val="26"/>
          <w:szCs w:val="26"/>
        </w:rPr>
      </w:pPr>
    </w:p>
    <w:p w14:paraId="025785B5" w14:textId="77777777" w:rsidR="00F768E3" w:rsidRDefault="00F768E3" w:rsidP="003855C4">
      <w:pPr>
        <w:tabs>
          <w:tab w:val="left" w:pos="3261"/>
          <w:tab w:val="left" w:pos="3402"/>
          <w:tab w:val="left" w:pos="5387"/>
        </w:tabs>
        <w:ind w:right="-143"/>
        <w:rPr>
          <w:b/>
          <w:sz w:val="26"/>
          <w:szCs w:val="26"/>
        </w:rPr>
      </w:pPr>
    </w:p>
    <w:p w14:paraId="2FB9F315" w14:textId="0122DDF5" w:rsidR="003855C4" w:rsidRPr="00E32533" w:rsidRDefault="009B27D9" w:rsidP="003855C4">
      <w:pPr>
        <w:tabs>
          <w:tab w:val="left" w:pos="3261"/>
          <w:tab w:val="left" w:pos="3402"/>
          <w:tab w:val="left" w:pos="5387"/>
        </w:tabs>
        <w:ind w:right="-143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F768E3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 w:rsidR="00414BAE">
        <w:rPr>
          <w:b/>
          <w:sz w:val="26"/>
          <w:szCs w:val="26"/>
        </w:rPr>
        <w:t xml:space="preserve">января </w:t>
      </w:r>
      <w:r w:rsidR="003855C4" w:rsidRPr="00E32533">
        <w:rPr>
          <w:b/>
          <w:sz w:val="26"/>
          <w:szCs w:val="26"/>
        </w:rPr>
        <w:t>202</w:t>
      </w:r>
      <w:r w:rsidR="00414BAE">
        <w:rPr>
          <w:b/>
          <w:sz w:val="26"/>
          <w:szCs w:val="26"/>
        </w:rPr>
        <w:t>2</w:t>
      </w:r>
      <w:r w:rsidR="003855C4" w:rsidRPr="00E32533">
        <w:rPr>
          <w:b/>
          <w:sz w:val="26"/>
          <w:szCs w:val="26"/>
        </w:rPr>
        <w:t xml:space="preserve"> </w:t>
      </w:r>
    </w:p>
    <w:p w14:paraId="3C795AD8" w14:textId="77777777" w:rsidR="003855C4" w:rsidRPr="00D333A6" w:rsidRDefault="003855C4" w:rsidP="00D333A6">
      <w:pPr>
        <w:spacing w:line="288" w:lineRule="auto"/>
        <w:ind w:firstLine="851"/>
        <w:jc w:val="both"/>
        <w:rPr>
          <w:sz w:val="26"/>
          <w:szCs w:val="26"/>
        </w:rPr>
      </w:pPr>
    </w:p>
    <w:sectPr w:rsidR="003855C4" w:rsidRPr="00D333A6" w:rsidSect="00530DD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F2C8" w14:textId="77777777" w:rsidR="00F8422A" w:rsidRDefault="00F8422A" w:rsidP="00B259FD">
      <w:r>
        <w:separator/>
      </w:r>
    </w:p>
  </w:endnote>
  <w:endnote w:type="continuationSeparator" w:id="0">
    <w:p w14:paraId="745F6D23" w14:textId="77777777" w:rsidR="00F8422A" w:rsidRDefault="00F8422A" w:rsidP="00B2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796488"/>
      <w:docPartObj>
        <w:docPartGallery w:val="Page Numbers (Bottom of Page)"/>
        <w:docPartUnique/>
      </w:docPartObj>
    </w:sdtPr>
    <w:sdtEndPr/>
    <w:sdtContent>
      <w:p w14:paraId="74E5DFE6" w14:textId="66427572" w:rsidR="00530DD1" w:rsidRDefault="00530DD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1492A7" w14:textId="77777777" w:rsidR="00530DD1" w:rsidRDefault="00530DD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30C8" w14:textId="77777777" w:rsidR="00F8422A" w:rsidRDefault="00F8422A" w:rsidP="00B259FD">
      <w:r>
        <w:separator/>
      </w:r>
    </w:p>
  </w:footnote>
  <w:footnote w:type="continuationSeparator" w:id="0">
    <w:p w14:paraId="65442D37" w14:textId="77777777" w:rsidR="00F8422A" w:rsidRDefault="00F8422A" w:rsidP="00B259FD">
      <w:r>
        <w:continuationSeparator/>
      </w:r>
    </w:p>
  </w:footnote>
  <w:footnote w:id="1">
    <w:p w14:paraId="646CFD04" w14:textId="77777777" w:rsidR="00074161" w:rsidRPr="00D81CD9" w:rsidRDefault="00074161" w:rsidP="0007416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81CD9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D81CD9">
        <w:rPr>
          <w:rFonts w:ascii="Times New Roman" w:hAnsi="Times New Roman" w:cs="Times New Roman"/>
          <w:sz w:val="22"/>
          <w:szCs w:val="22"/>
        </w:rPr>
        <w:t xml:space="preserve">«О внесении изменений в отдельные законодательные акты Российской Федерации в части организации работы по оценке риска вовлеченности юридических лиц и индивидуальных предпринимателей в проведение подозрительных операций и использованию этой информации», подготовленного Банком России ко второму чтению. </w:t>
      </w:r>
    </w:p>
  </w:footnote>
  <w:footnote w:id="2">
    <w:p w14:paraId="3C8E4B4C" w14:textId="77777777" w:rsidR="00627AB9" w:rsidRPr="001B1261" w:rsidRDefault="00627AB9" w:rsidP="00627AB9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1B1261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1B1261">
        <w:rPr>
          <w:rFonts w:ascii="Times New Roman" w:hAnsi="Times New Roman" w:cs="Times New Roman"/>
          <w:sz w:val="22"/>
          <w:szCs w:val="22"/>
        </w:rPr>
        <w:t>Конкретизирован и ограничен перечень информации о ЮЛ и ИП, который представляется кредитными организациями в Центральный Банк Российской Федерации, в целях определения Банком России критериев отнесения ЮЛ и ИП к группам риска проведения подозрительных операций (п. 1 статьи 7.6); скорректирован пункт 5 статьи 7.7 в части использования подхода по запрету на проведение расходных операций по счетам ЮЛ и ИП, которые отнесены кредитными организациями и одновременно Банком России к высокому уровню риска проведения подозрительных операций.</w:t>
      </w:r>
    </w:p>
  </w:footnote>
  <w:footnote w:id="3">
    <w:p w14:paraId="5E249CFB" w14:textId="77777777" w:rsidR="00792DDE" w:rsidRPr="00C13BAE" w:rsidRDefault="00792DDE" w:rsidP="00792DDE">
      <w:pPr>
        <w:autoSpaceDE w:val="0"/>
        <w:autoSpaceDN w:val="0"/>
        <w:adjustRightInd w:val="0"/>
        <w:jc w:val="both"/>
      </w:pPr>
      <w:r w:rsidRPr="006B4C72">
        <w:rPr>
          <w:rStyle w:val="a7"/>
        </w:rPr>
        <w:footnoteRef/>
      </w:r>
      <w:r w:rsidRPr="006B4C72">
        <w:t>Федеральный закон от 07.08.2001 № 115-ФЗ «О противодействии легализации (отмыванию) доходов, полученных преступным путем, и финансированию терроризма»</w:t>
      </w:r>
      <w:r>
        <w:t xml:space="preserve">. </w:t>
      </w:r>
    </w:p>
  </w:footnote>
  <w:footnote w:id="4">
    <w:p w14:paraId="4F92D361" w14:textId="77777777" w:rsidR="00792DDE" w:rsidRPr="00C852DC" w:rsidRDefault="00792DDE" w:rsidP="00792D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52DC">
        <w:rPr>
          <w:rStyle w:val="a7"/>
          <w:sz w:val="22"/>
          <w:szCs w:val="22"/>
        </w:rPr>
        <w:footnoteRef/>
      </w:r>
      <w:r w:rsidRPr="00C852DC">
        <w:rPr>
          <w:sz w:val="22"/>
          <w:szCs w:val="22"/>
        </w:rPr>
        <w:t xml:space="preserve">Федеральный закон от 07.08.2001 № 115-ФЗ «О противодействии легализации (отмыванию) доходов, полученных преступным путем, и финансированию терроризма». </w:t>
      </w:r>
    </w:p>
  </w:footnote>
  <w:footnote w:id="5">
    <w:p w14:paraId="5050A39F" w14:textId="668F8AFC" w:rsidR="00792DDE" w:rsidRPr="00C852DC" w:rsidRDefault="00792DDE" w:rsidP="00792DDE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C852DC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C852DC">
        <w:rPr>
          <w:rFonts w:ascii="Times New Roman" w:hAnsi="Times New Roman" w:cs="Times New Roman"/>
          <w:color w:val="000000"/>
          <w:sz w:val="22"/>
          <w:szCs w:val="22"/>
        </w:rPr>
        <w:t>Федеральный закон от 28.06.2021 № 230-ФЗ «О внесении изменений в статью 6 Федерального закона «О противодействии легализации (отмыванию) доходов, полученных преступным путем, и финансированию терроризма» и статью 3-1 Федерального закона «О мерах воздействия на лиц, причастных к нарушениям основополагающих прав и свобод человека, прав и свобод граждан Российской Федерации»</w:t>
      </w:r>
      <w:r w:rsidR="00C852DC" w:rsidRPr="00C852DC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</w:footnote>
  <w:footnote w:id="6">
    <w:p w14:paraId="40A1DEAF" w14:textId="77777777" w:rsidR="00792DDE" w:rsidRPr="00C852DC" w:rsidRDefault="00792DDE" w:rsidP="00792DDE">
      <w:pPr>
        <w:pStyle w:val="a5"/>
        <w:rPr>
          <w:rFonts w:ascii="Times New Roman" w:hAnsi="Times New Roman" w:cs="Times New Roman"/>
          <w:sz w:val="22"/>
          <w:szCs w:val="22"/>
        </w:rPr>
      </w:pPr>
    </w:p>
    <w:p w14:paraId="1CE8A3D6" w14:textId="77777777" w:rsidR="00792DDE" w:rsidRPr="00123321" w:rsidRDefault="00792DDE" w:rsidP="00792DDE">
      <w:pPr>
        <w:pStyle w:val="a5"/>
        <w:rPr>
          <w:rStyle w:val="a7"/>
          <w:rFonts w:ascii="Times New Roman" w:hAnsi="Times New Roman" w:cs="Times New Roman"/>
          <w:sz w:val="22"/>
          <w:szCs w:val="22"/>
        </w:rPr>
      </w:pPr>
      <w:r w:rsidRPr="00C852DC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C852DC">
        <w:rPr>
          <w:rFonts w:ascii="Times New Roman" w:hAnsi="Times New Roman" w:cs="Times New Roman"/>
          <w:sz w:val="22"/>
          <w:szCs w:val="22"/>
        </w:rPr>
        <w:t xml:space="preserve">Правила составления кредитными организациями в электронной форме сведений и информации, предусмотренных ст. 7, 7.5 Федерального закона «О противодействии легализации (отмыванию) доходов, полученных преступным путем, и финансированию терроризма». </w:t>
      </w:r>
    </w:p>
  </w:footnote>
  <w:footnote w:id="7">
    <w:p w14:paraId="4C177046" w14:textId="77777777" w:rsidR="00792DDE" w:rsidRPr="00E73894" w:rsidRDefault="00792DDE" w:rsidP="00792DDE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E73894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E73894">
        <w:rPr>
          <w:rFonts w:ascii="Times New Roman" w:hAnsi="Times New Roman" w:cs="Times New Roman"/>
          <w:sz w:val="22"/>
          <w:szCs w:val="22"/>
        </w:rPr>
        <w:t xml:space="preserve">Федеральный закон от 02.07.2021 № 355-ФЗ «О внесении изменений в отдельные законодательные акты Российской Федерации». </w:t>
      </w:r>
    </w:p>
  </w:footnote>
  <w:footnote w:id="8">
    <w:p w14:paraId="15175470" w14:textId="77777777" w:rsidR="00792DDE" w:rsidRPr="00B14D1B" w:rsidRDefault="00792DDE" w:rsidP="00792DDE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B14D1B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B14D1B">
        <w:rPr>
          <w:rFonts w:ascii="Times New Roman" w:hAnsi="Times New Roman" w:cs="Times New Roman"/>
          <w:sz w:val="22"/>
          <w:szCs w:val="22"/>
        </w:rPr>
        <w:t>Положение Банка России от 02.03.2012 № 375-П «О требованиях к правилам внутреннего контроля кредитной организации в целях противодействия легализации (отмыванию) доходов, полученных преступным путем, и финансированию терроризма» (в редакции Указания Банка России от 20.10.2020 № 5599-У «О внесении изменений в Положение Банка России от 2 марта 2012 года № 375-П «О требованиях к правилам внутреннего контроля кредитной организации в целях противодействия легализации (отмыванию) доходов, полученных преступным путем, и финансированию терроризма»).</w:t>
      </w:r>
    </w:p>
  </w:footnote>
  <w:footnote w:id="9">
    <w:p w14:paraId="79803DE9" w14:textId="0346C3EA" w:rsidR="00792DDE" w:rsidRPr="00EE28C8" w:rsidRDefault="00792DDE" w:rsidP="00EE28C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EE28C8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EE28C8">
        <w:rPr>
          <w:rFonts w:ascii="Times New Roman" w:hAnsi="Times New Roman" w:cs="Times New Roman"/>
          <w:sz w:val="22"/>
          <w:szCs w:val="22"/>
        </w:rPr>
        <w:t xml:space="preserve">Операция клиента по его банковскому счету (вкладу), связанная с выдачей (перечислением на счет клиента, открытый в другой кредитной организации) остатка денежных средств при закрытии данного банковского счета (вклада) по инициативе клиента вследствие осуществления кредитной организацией внутреннего контроля в целях противодействия легализации (отмыванию) доходов, полученных преступным путем, и финансированию терроризма. </w:t>
      </w:r>
    </w:p>
  </w:footnote>
  <w:footnote w:id="10">
    <w:p w14:paraId="61B8B062" w14:textId="77777777" w:rsidR="00B839D7" w:rsidRPr="00EE28C8" w:rsidRDefault="00B839D7" w:rsidP="00B839D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EE28C8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EE28C8">
        <w:rPr>
          <w:rFonts w:ascii="Times New Roman" w:hAnsi="Times New Roman" w:cs="Times New Roman"/>
          <w:sz w:val="22"/>
          <w:szCs w:val="22"/>
        </w:rPr>
        <w:t xml:space="preserve">Перечень организаций и физических лиц, в отношении которых имеются сведения об их причастности к экстремистской деятельности или терроризму. </w:t>
      </w:r>
    </w:p>
  </w:footnote>
  <w:footnote w:id="11">
    <w:p w14:paraId="5ED64574" w14:textId="77777777" w:rsidR="00B839D7" w:rsidRPr="00EE28C8" w:rsidRDefault="00B839D7" w:rsidP="00B839D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EE28C8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EE28C8">
        <w:rPr>
          <w:rFonts w:ascii="Times New Roman" w:hAnsi="Times New Roman" w:cs="Times New Roman"/>
          <w:sz w:val="22"/>
          <w:szCs w:val="22"/>
        </w:rPr>
        <w:t xml:space="preserve">Правила составления кредитными организациями в электронной форме сведений и информации, предусмотренных статьями 7, 7.5 Федерального закона «О противодействии легализации (отмыванию) доходов, полученных преступным путем, и финансированию терроризма». </w:t>
      </w:r>
    </w:p>
  </w:footnote>
  <w:footnote w:id="12">
    <w:p w14:paraId="4A545186" w14:textId="77777777" w:rsidR="00B839D7" w:rsidRPr="009D2D10" w:rsidRDefault="00B839D7" w:rsidP="00B839D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D2D10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9D2D10">
        <w:rPr>
          <w:rFonts w:ascii="Times New Roman" w:hAnsi="Times New Roman" w:cs="Times New Roman"/>
          <w:sz w:val="22"/>
          <w:szCs w:val="22"/>
        </w:rPr>
        <w:t xml:space="preserve">Положение Банка России от 15.10.2015 № 499-П «Об идентификации кредитными организациями клиентов, представителей клиента, выгодоприобретателей и бенефициарных владельцев в целях противодействия легализации (отмыванию) доходов, полученных преступным путем, и финансированию терроризма». </w:t>
      </w:r>
    </w:p>
  </w:footnote>
  <w:footnote w:id="13">
    <w:p w14:paraId="639FB82B" w14:textId="77777777" w:rsidR="00B839D7" w:rsidRPr="009D2D10" w:rsidRDefault="00B839D7" w:rsidP="00B839D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D2D10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9D2D10">
        <w:rPr>
          <w:rFonts w:ascii="Times New Roman" w:hAnsi="Times New Roman" w:cs="Times New Roman"/>
          <w:sz w:val="22"/>
          <w:szCs w:val="22"/>
        </w:rPr>
        <w:t>Приказ Росфинмониторинга от 19.03.2021 № 52 «Об утверждении Порядка ведения Федеральной службой по финансовому мониторингу сформированного перечня организаций и физических лиц, в отношении которых имеются сведения об их причастности к экстремистской деятельности или терроризму, его структуры и формата размещаемой в нем информации».</w:t>
      </w:r>
    </w:p>
  </w:footnote>
  <w:footnote w:id="14">
    <w:p w14:paraId="043DCE16" w14:textId="77777777" w:rsidR="00B839D7" w:rsidRPr="009D2D10" w:rsidRDefault="00B839D7" w:rsidP="00B839D7">
      <w:pPr>
        <w:shd w:val="clear" w:color="auto" w:fill="FBFBFB"/>
        <w:jc w:val="both"/>
        <w:rPr>
          <w:rFonts w:ascii="Open Sans" w:eastAsia="Times New Roman" w:hAnsi="Open Sans" w:cs="Open Sans"/>
          <w:color w:val="333333"/>
          <w:sz w:val="22"/>
          <w:szCs w:val="22"/>
        </w:rPr>
      </w:pPr>
      <w:r w:rsidRPr="009D2D10">
        <w:rPr>
          <w:rStyle w:val="a7"/>
          <w:sz w:val="22"/>
          <w:szCs w:val="22"/>
        </w:rPr>
        <w:footnoteRef/>
      </w:r>
      <w:r w:rsidRPr="009D2D10">
        <w:rPr>
          <w:sz w:val="22"/>
          <w:szCs w:val="22"/>
        </w:rPr>
        <w:t xml:space="preserve">Трактовка понятия «выгодоприобретателя» в рамках Закона № 115-ФЗ (выгодоприобретатель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имуществом) не позволяет однозначно квалифицировать указанных лиц и вызывает вопросы со стороны клиентов кредитных организаций, а в случае обращения к клиентам за разъяснениями приводит к дополнительным материальным и трудовым затратам.  </w:t>
      </w:r>
    </w:p>
  </w:footnote>
  <w:footnote w:id="15">
    <w:p w14:paraId="77CF897A" w14:textId="77777777" w:rsidR="00B839D7" w:rsidRPr="00EC7C57" w:rsidRDefault="00B839D7" w:rsidP="00B839D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EC7C57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EC7C57">
        <w:rPr>
          <w:rFonts w:ascii="Times New Roman" w:hAnsi="Times New Roman" w:cs="Times New Roman"/>
          <w:sz w:val="22"/>
          <w:szCs w:val="22"/>
        </w:rPr>
        <w:t xml:space="preserve">Положение Банка России от 02.03.2012 № 375-П «О требованиях к правилам внутреннего контроля кредитной организации в целях противодействия легализации (отмыванию) доходов, полученных преступным путем, и финансированию терроризма». </w:t>
      </w:r>
    </w:p>
  </w:footnote>
  <w:footnote w:id="16">
    <w:p w14:paraId="5CF1BE22" w14:textId="77777777" w:rsidR="00B839D7" w:rsidRPr="00EC7C57" w:rsidRDefault="00B839D7" w:rsidP="00B839D7">
      <w:pPr>
        <w:jc w:val="both"/>
        <w:rPr>
          <w:rFonts w:eastAsia="Times New Roman"/>
          <w:sz w:val="22"/>
          <w:szCs w:val="22"/>
        </w:rPr>
      </w:pPr>
      <w:r w:rsidRPr="00EC7C57">
        <w:rPr>
          <w:rStyle w:val="a7"/>
          <w:sz w:val="22"/>
          <w:szCs w:val="22"/>
        </w:rPr>
        <w:footnoteRef/>
      </w:r>
      <w:r w:rsidRPr="00EC7C57">
        <w:rPr>
          <w:rFonts w:eastAsia="Times New Roman"/>
          <w:sz w:val="22"/>
          <w:szCs w:val="22"/>
        </w:rPr>
        <w:t>Получение физическим или юридическим лицом (за исключением кредитной организации), иностранной структурой без образования юридического лица перевода денежных средств от плательщика и (или) обслуживающего плательщика банка с территории иностранного государства или административно-территориальной единицы иностранного государства, обладающей самостоятельной правоспособностью, перечень которых утверждается уполномоченным органом (применяется с 1 октября 2021 года в соответствии с Законом № 230-ФЗ).</w:t>
      </w:r>
    </w:p>
    <w:p w14:paraId="4118144A" w14:textId="77777777" w:rsidR="00B839D7" w:rsidRDefault="00B839D7" w:rsidP="00B839D7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7B2F"/>
    <w:multiLevelType w:val="multilevel"/>
    <w:tmpl w:val="13E0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74721"/>
    <w:multiLevelType w:val="hybridMultilevel"/>
    <w:tmpl w:val="190060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5C"/>
    <w:rsid w:val="00015C8C"/>
    <w:rsid w:val="00024D80"/>
    <w:rsid w:val="000712A0"/>
    <w:rsid w:val="00074161"/>
    <w:rsid w:val="00091155"/>
    <w:rsid w:val="000B1E9D"/>
    <w:rsid w:val="000C10EE"/>
    <w:rsid w:val="000C4590"/>
    <w:rsid w:val="000D159F"/>
    <w:rsid w:val="000E5BDE"/>
    <w:rsid w:val="000F2A8F"/>
    <w:rsid w:val="001312BE"/>
    <w:rsid w:val="00137AFF"/>
    <w:rsid w:val="00157B7D"/>
    <w:rsid w:val="00160C9F"/>
    <w:rsid w:val="00162421"/>
    <w:rsid w:val="00173214"/>
    <w:rsid w:val="00173679"/>
    <w:rsid w:val="001902A1"/>
    <w:rsid w:val="001A7B3F"/>
    <w:rsid w:val="001D3D9F"/>
    <w:rsid w:val="001D6B17"/>
    <w:rsid w:val="00205B79"/>
    <w:rsid w:val="002126BB"/>
    <w:rsid w:val="002216F6"/>
    <w:rsid w:val="0025675E"/>
    <w:rsid w:val="00267980"/>
    <w:rsid w:val="0027098F"/>
    <w:rsid w:val="00296205"/>
    <w:rsid w:val="002A4BB1"/>
    <w:rsid w:val="002B039B"/>
    <w:rsid w:val="002B03BB"/>
    <w:rsid w:val="002B111C"/>
    <w:rsid w:val="00307016"/>
    <w:rsid w:val="00307091"/>
    <w:rsid w:val="00314F76"/>
    <w:rsid w:val="0032126F"/>
    <w:rsid w:val="00322D24"/>
    <w:rsid w:val="00325287"/>
    <w:rsid w:val="0033281E"/>
    <w:rsid w:val="0033345A"/>
    <w:rsid w:val="00340383"/>
    <w:rsid w:val="003464C4"/>
    <w:rsid w:val="00357323"/>
    <w:rsid w:val="00362949"/>
    <w:rsid w:val="00380527"/>
    <w:rsid w:val="003855C4"/>
    <w:rsid w:val="003A6777"/>
    <w:rsid w:val="003F37BF"/>
    <w:rsid w:val="00414BAE"/>
    <w:rsid w:val="00423996"/>
    <w:rsid w:val="00431558"/>
    <w:rsid w:val="0044475C"/>
    <w:rsid w:val="00484523"/>
    <w:rsid w:val="00485E54"/>
    <w:rsid w:val="00491CF3"/>
    <w:rsid w:val="004969CC"/>
    <w:rsid w:val="004B3906"/>
    <w:rsid w:val="004C07EA"/>
    <w:rsid w:val="004C0FB5"/>
    <w:rsid w:val="004C4E04"/>
    <w:rsid w:val="004E3CBD"/>
    <w:rsid w:val="005003A4"/>
    <w:rsid w:val="00516475"/>
    <w:rsid w:val="00530DD1"/>
    <w:rsid w:val="00532083"/>
    <w:rsid w:val="00535E28"/>
    <w:rsid w:val="00546CA7"/>
    <w:rsid w:val="005A1A88"/>
    <w:rsid w:val="005A3BE4"/>
    <w:rsid w:val="005B0620"/>
    <w:rsid w:val="005C38AE"/>
    <w:rsid w:val="005E0485"/>
    <w:rsid w:val="005E25BD"/>
    <w:rsid w:val="005E6BB5"/>
    <w:rsid w:val="005F070A"/>
    <w:rsid w:val="00611235"/>
    <w:rsid w:val="00627AB9"/>
    <w:rsid w:val="0064162C"/>
    <w:rsid w:val="00647752"/>
    <w:rsid w:val="00666C1F"/>
    <w:rsid w:val="00681CB1"/>
    <w:rsid w:val="00686AD9"/>
    <w:rsid w:val="006870D7"/>
    <w:rsid w:val="00691D2F"/>
    <w:rsid w:val="006B3B1E"/>
    <w:rsid w:val="006C5A39"/>
    <w:rsid w:val="006D4359"/>
    <w:rsid w:val="006E5348"/>
    <w:rsid w:val="006E79CE"/>
    <w:rsid w:val="0070532A"/>
    <w:rsid w:val="00720F78"/>
    <w:rsid w:val="00756E37"/>
    <w:rsid w:val="00771486"/>
    <w:rsid w:val="00771E15"/>
    <w:rsid w:val="00792DDE"/>
    <w:rsid w:val="007B5958"/>
    <w:rsid w:val="0081081B"/>
    <w:rsid w:val="0081140F"/>
    <w:rsid w:val="008545A8"/>
    <w:rsid w:val="00871C59"/>
    <w:rsid w:val="00874BD0"/>
    <w:rsid w:val="00881BA3"/>
    <w:rsid w:val="008822DA"/>
    <w:rsid w:val="00887D47"/>
    <w:rsid w:val="008A3E93"/>
    <w:rsid w:val="008D6D35"/>
    <w:rsid w:val="00904189"/>
    <w:rsid w:val="00905AA9"/>
    <w:rsid w:val="00920416"/>
    <w:rsid w:val="00922546"/>
    <w:rsid w:val="00923549"/>
    <w:rsid w:val="009357DB"/>
    <w:rsid w:val="0095063E"/>
    <w:rsid w:val="00955F02"/>
    <w:rsid w:val="00965BE7"/>
    <w:rsid w:val="00977759"/>
    <w:rsid w:val="0098228C"/>
    <w:rsid w:val="0099292F"/>
    <w:rsid w:val="009A759B"/>
    <w:rsid w:val="009B27D9"/>
    <w:rsid w:val="009B2965"/>
    <w:rsid w:val="009D2D10"/>
    <w:rsid w:val="009E5C25"/>
    <w:rsid w:val="009F287F"/>
    <w:rsid w:val="009F3C65"/>
    <w:rsid w:val="009F3CBC"/>
    <w:rsid w:val="00A1037B"/>
    <w:rsid w:val="00A15E9A"/>
    <w:rsid w:val="00A22130"/>
    <w:rsid w:val="00A50128"/>
    <w:rsid w:val="00A75B77"/>
    <w:rsid w:val="00A77841"/>
    <w:rsid w:val="00AA4D54"/>
    <w:rsid w:val="00AB2612"/>
    <w:rsid w:val="00AD08B4"/>
    <w:rsid w:val="00AE2397"/>
    <w:rsid w:val="00AE54D6"/>
    <w:rsid w:val="00B259FD"/>
    <w:rsid w:val="00B314A5"/>
    <w:rsid w:val="00B3351B"/>
    <w:rsid w:val="00B72943"/>
    <w:rsid w:val="00B839D7"/>
    <w:rsid w:val="00BA43C0"/>
    <w:rsid w:val="00BA48E9"/>
    <w:rsid w:val="00BD02BC"/>
    <w:rsid w:val="00BD0EE4"/>
    <w:rsid w:val="00BE1C7D"/>
    <w:rsid w:val="00BE68A5"/>
    <w:rsid w:val="00C204E1"/>
    <w:rsid w:val="00C2616C"/>
    <w:rsid w:val="00C44E3A"/>
    <w:rsid w:val="00C5298A"/>
    <w:rsid w:val="00C84F64"/>
    <w:rsid w:val="00C852DC"/>
    <w:rsid w:val="00CA2F42"/>
    <w:rsid w:val="00CB25A6"/>
    <w:rsid w:val="00CC1094"/>
    <w:rsid w:val="00CD19BB"/>
    <w:rsid w:val="00CD43DA"/>
    <w:rsid w:val="00CD54AB"/>
    <w:rsid w:val="00CD6C28"/>
    <w:rsid w:val="00D23808"/>
    <w:rsid w:val="00D27F30"/>
    <w:rsid w:val="00D333A6"/>
    <w:rsid w:val="00D36611"/>
    <w:rsid w:val="00D5075C"/>
    <w:rsid w:val="00D67F4B"/>
    <w:rsid w:val="00DA0CC1"/>
    <w:rsid w:val="00DC103D"/>
    <w:rsid w:val="00DE2307"/>
    <w:rsid w:val="00DE735E"/>
    <w:rsid w:val="00E10C51"/>
    <w:rsid w:val="00E32533"/>
    <w:rsid w:val="00E37909"/>
    <w:rsid w:val="00E65548"/>
    <w:rsid w:val="00EA1EE9"/>
    <w:rsid w:val="00EB200A"/>
    <w:rsid w:val="00EC110F"/>
    <w:rsid w:val="00EC19BC"/>
    <w:rsid w:val="00EC7270"/>
    <w:rsid w:val="00EC7C57"/>
    <w:rsid w:val="00EE28C8"/>
    <w:rsid w:val="00EF4369"/>
    <w:rsid w:val="00F004C5"/>
    <w:rsid w:val="00F04C55"/>
    <w:rsid w:val="00F07C86"/>
    <w:rsid w:val="00F101A9"/>
    <w:rsid w:val="00F11414"/>
    <w:rsid w:val="00F160E5"/>
    <w:rsid w:val="00F17232"/>
    <w:rsid w:val="00F42939"/>
    <w:rsid w:val="00F57884"/>
    <w:rsid w:val="00F63D0F"/>
    <w:rsid w:val="00F66BC2"/>
    <w:rsid w:val="00F716E0"/>
    <w:rsid w:val="00F73E52"/>
    <w:rsid w:val="00F768E3"/>
    <w:rsid w:val="00F8422A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050B"/>
  <w15:chartTrackingRefBased/>
  <w15:docId w15:val="{7819E4BF-E246-46E9-8D54-AC3AE7F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8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253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E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25BD"/>
    <w:pPr>
      <w:spacing w:before="100" w:beforeAutospacing="1" w:after="100" w:afterAutospacing="1"/>
    </w:pPr>
    <w:rPr>
      <w:rFonts w:eastAsia="Times New Roman"/>
    </w:rPr>
  </w:style>
  <w:style w:type="paragraph" w:styleId="a5">
    <w:name w:val="footnote text"/>
    <w:aliases w:val="Знак8,Table_Footnote_last,Текст сноски Знак2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к2,Зна,Знак31,Знак2 Знак3,Зн,Текст сно"/>
    <w:basedOn w:val="a"/>
    <w:link w:val="a6"/>
    <w:uiPriority w:val="99"/>
    <w:unhideWhenUsed/>
    <w:qFormat/>
    <w:rsid w:val="00B259FD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aliases w:val="Знак8 Знак,Table_Footnote_last Знак,Текст сноски Знак2 Знак,Текст сноски Знак Знак1 Знак,Текст сноски Знак1 Знак Знак,Текст сноски Знак Знак Знак Знак,Текст сноски Знак Знак Знак1 Знак,Текст сноски Знак Знак2 Знак,З Знак,Знак2 Знак"/>
    <w:basedOn w:val="a0"/>
    <w:link w:val="a5"/>
    <w:uiPriority w:val="99"/>
    <w:qFormat/>
    <w:rsid w:val="00B259FD"/>
    <w:rPr>
      <w:sz w:val="20"/>
      <w:szCs w:val="20"/>
    </w:rPr>
  </w:style>
  <w:style w:type="character" w:styleId="a7">
    <w:name w:val="footnote reference"/>
    <w:aliases w:val="Знак сноски 1,Знак сноски-FN,fr,Used by Word for Help footnote symbols,Ciae niinee-FN,Referencia nota al pie,ftref,сноска,Знак сноски Даша,вески,SUPERS,Знак сноски1,ХИА_ЗС,Текст сноски Знак2 Знак Знак1,Текст сноски Знак1 Знак Знак Знак1,ftre"/>
    <w:basedOn w:val="a0"/>
    <w:uiPriority w:val="99"/>
    <w:unhideWhenUsed/>
    <w:qFormat/>
    <w:rsid w:val="00B259FD"/>
    <w:rPr>
      <w:vertAlign w:val="superscript"/>
    </w:rPr>
  </w:style>
  <w:style w:type="paragraph" w:customStyle="1" w:styleId="a8">
    <w:name w:val="Нормальный (таблица)"/>
    <w:basedOn w:val="a"/>
    <w:next w:val="a"/>
    <w:uiPriority w:val="99"/>
    <w:rsid w:val="00516475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Default">
    <w:name w:val="Default"/>
    <w:rsid w:val="008822D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30D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0DD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0D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0DD1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F37BF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3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2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-justif">
    <w:name w:val="text-justif"/>
    <w:basedOn w:val="a"/>
    <w:rsid w:val="009F3CB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af">
    <w:name w:val="Сноска_"/>
    <w:basedOn w:val="a0"/>
    <w:link w:val="af0"/>
    <w:rsid w:val="009F3CB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0">
    <w:name w:val="Сноска"/>
    <w:basedOn w:val="a"/>
    <w:link w:val="af"/>
    <w:rsid w:val="009F3CBC"/>
    <w:pPr>
      <w:widowControl w:val="0"/>
      <w:shd w:val="clear" w:color="auto" w:fill="FFFFFF"/>
    </w:pPr>
    <w:rPr>
      <w:rFonts w:eastAsia="Times New Roman"/>
      <w:sz w:val="17"/>
      <w:szCs w:val="17"/>
      <w:lang w:eastAsia="en-US"/>
    </w:rPr>
  </w:style>
  <w:style w:type="character" w:customStyle="1" w:styleId="itemtext1">
    <w:name w:val="itemtext1"/>
    <w:basedOn w:val="a0"/>
    <w:rsid w:val="009F3CBC"/>
    <w:rPr>
      <w:rFonts w:ascii="Segoe UI" w:hAnsi="Segoe UI" w:cs="Segoe UI" w:hint="default"/>
      <w:color w:val="000000"/>
    </w:rPr>
  </w:style>
  <w:style w:type="paragraph" w:customStyle="1" w:styleId="af1">
    <w:name w:val="Прижатый влево"/>
    <w:basedOn w:val="a"/>
    <w:next w:val="a"/>
    <w:uiPriority w:val="99"/>
    <w:rsid w:val="00792DDE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annotation text"/>
    <w:basedOn w:val="a"/>
    <w:link w:val="af3"/>
    <w:uiPriority w:val="99"/>
    <w:unhideWhenUsed/>
    <w:rsid w:val="00792DDE"/>
    <w:rPr>
      <w:rFonts w:ascii="Calibri" w:hAnsi="Calibri" w:cs="Calibr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792DDE"/>
    <w:rPr>
      <w:rFonts w:ascii="Calibri" w:hAnsi="Calibri" w:cs="Calibri"/>
      <w:sz w:val="20"/>
      <w:szCs w:val="20"/>
    </w:rPr>
  </w:style>
  <w:style w:type="character" w:customStyle="1" w:styleId="2">
    <w:name w:val="Основной текст (2)_"/>
    <w:basedOn w:val="a0"/>
    <w:link w:val="20"/>
    <w:rsid w:val="00792DD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2DDE"/>
    <w:pPr>
      <w:widowControl w:val="0"/>
      <w:shd w:val="clear" w:color="auto" w:fill="FFFFFF"/>
      <w:spacing w:after="80" w:line="264" w:lineRule="auto"/>
    </w:pPr>
    <w:rPr>
      <w:rFonts w:eastAsia="Times New Roman"/>
      <w:sz w:val="18"/>
      <w:szCs w:val="18"/>
      <w:lang w:eastAsia="en-US"/>
    </w:rPr>
  </w:style>
  <w:style w:type="character" w:customStyle="1" w:styleId="af4">
    <w:name w:val="Основной текст_"/>
    <w:basedOn w:val="a0"/>
    <w:link w:val="11"/>
    <w:rsid w:val="00B839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4"/>
    <w:rsid w:val="00B839D7"/>
    <w:pPr>
      <w:widowControl w:val="0"/>
      <w:shd w:val="clear" w:color="auto" w:fill="FFFFFF"/>
      <w:spacing w:line="283" w:lineRule="auto"/>
      <w:ind w:firstLine="400"/>
    </w:pPr>
    <w:rPr>
      <w:rFonts w:eastAsia="Times New Roman"/>
      <w:sz w:val="22"/>
      <w:szCs w:val="22"/>
      <w:lang w:eastAsia="en-US"/>
    </w:rPr>
  </w:style>
  <w:style w:type="paragraph" w:styleId="af5">
    <w:name w:val="Body Text"/>
    <w:basedOn w:val="a"/>
    <w:link w:val="af6"/>
    <w:rsid w:val="00B839D7"/>
    <w:pPr>
      <w:jc w:val="both"/>
    </w:pPr>
    <w:rPr>
      <w:rFonts w:eastAsia="Times New Roman"/>
      <w:sz w:val="28"/>
    </w:rPr>
  </w:style>
  <w:style w:type="character" w:customStyle="1" w:styleId="af6">
    <w:name w:val="Основной текст Знак"/>
    <w:basedOn w:val="a0"/>
    <w:link w:val="af5"/>
    <w:rsid w:val="00B839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3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9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6DDCF3D718AC0C814BD7D38579926FC36CBA7F5880948358EF8269CD5955BE0A03BD53B673C9C5F96EA2896FF2B281E73C8BDDtB14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br.ru/Queries/XsltBlock/File/90538/45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6DDCF3D718AC0C814BD7D38579926FC36CBA7F5880948358EF8269CD5955BE0A03BD53B673C9C5F96EA2896FF2B281E73C8BDDtB1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Туркина</dc:creator>
  <cp:keywords/>
  <dc:description/>
  <cp:lastModifiedBy>Анна Туркина</cp:lastModifiedBy>
  <cp:revision>202</cp:revision>
  <dcterms:created xsi:type="dcterms:W3CDTF">2021-03-22T07:53:00Z</dcterms:created>
  <dcterms:modified xsi:type="dcterms:W3CDTF">2022-01-14T09:53:00Z</dcterms:modified>
</cp:coreProperties>
</file>