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02" w:rsidRDefault="004A0941" w:rsidP="009F4A02">
      <w:pPr>
        <w:ind w:firstLine="6237"/>
      </w:pPr>
      <w:r>
        <w:t>06/69</w:t>
      </w:r>
      <w:bookmarkStart w:id="0" w:name="_GoBack"/>
      <w:bookmarkEnd w:id="0"/>
      <w:r w:rsidR="000612C8">
        <w:t xml:space="preserve"> от 03.06.2016</w:t>
      </w:r>
    </w:p>
    <w:p w:rsidR="009F4A02" w:rsidRDefault="009F4A02" w:rsidP="009F4A02">
      <w:pPr>
        <w:ind w:firstLine="6237"/>
      </w:pPr>
    </w:p>
    <w:p w:rsidR="005253DB" w:rsidRDefault="005253DB" w:rsidP="009F4A02">
      <w:pPr>
        <w:ind w:firstLine="6237"/>
      </w:pPr>
    </w:p>
    <w:p w:rsidR="009F40F3" w:rsidRDefault="009F40F3" w:rsidP="009F4A02">
      <w:pPr>
        <w:ind w:firstLine="6237"/>
      </w:pPr>
    </w:p>
    <w:p w:rsidR="009F4A02" w:rsidRDefault="009F4A02" w:rsidP="009F4A02">
      <w:pPr>
        <w:ind w:firstLine="6237"/>
      </w:pPr>
      <w:r>
        <w:t xml:space="preserve">Первому заместителю </w:t>
      </w:r>
    </w:p>
    <w:p w:rsidR="009F4A02" w:rsidRDefault="009F4A02" w:rsidP="009F4A02">
      <w:pPr>
        <w:ind w:firstLine="6237"/>
      </w:pPr>
      <w:r>
        <w:t>Председателя</w:t>
      </w:r>
    </w:p>
    <w:p w:rsidR="009F4A02" w:rsidRDefault="009F4A02" w:rsidP="009F4A02">
      <w:pPr>
        <w:ind w:firstLine="6237"/>
      </w:pPr>
      <w:r>
        <w:t>Банка России</w:t>
      </w:r>
    </w:p>
    <w:p w:rsidR="009F4A02" w:rsidRDefault="009F4A02" w:rsidP="009F4A02">
      <w:pPr>
        <w:ind w:firstLine="6237"/>
      </w:pPr>
    </w:p>
    <w:p w:rsidR="009F4A02" w:rsidRDefault="009F4A02" w:rsidP="009F4A02">
      <w:pPr>
        <w:ind w:firstLine="6237"/>
      </w:pPr>
      <w:r>
        <w:t>С.А. ШВЕЦОВУ</w:t>
      </w:r>
    </w:p>
    <w:p w:rsidR="009F4A02" w:rsidRDefault="009F4A02" w:rsidP="009F4A02"/>
    <w:p w:rsidR="009F4A02" w:rsidRDefault="005253DB" w:rsidP="009F4A02">
      <w:pPr>
        <w:ind w:firstLine="0"/>
        <w:jc w:val="center"/>
      </w:pPr>
      <w:r>
        <w:t>Уважаемый Сергей Анатольевич,</w:t>
      </w:r>
    </w:p>
    <w:p w:rsidR="005253DB" w:rsidRDefault="005253DB" w:rsidP="009F4A02">
      <w:pPr>
        <w:ind w:firstLine="0"/>
        <w:jc w:val="center"/>
      </w:pPr>
    </w:p>
    <w:p w:rsidR="005253DB" w:rsidRDefault="005253DB" w:rsidP="009F40F3">
      <w:pPr>
        <w:ind w:firstLine="708"/>
      </w:pPr>
      <w:r>
        <w:t xml:space="preserve">С 1 июня 2016 года вступило в силу Указание Банка России от 20 ноября 2015 г. № 3854-У «О минимальных (стандартных) требованиях к условиям и порядку осуществления отдельных видов добровольного страхования» (далее – Указание). Действие данного документа, как следует из преамбулы, распространяется, в том числе, на договоры </w:t>
      </w:r>
      <w:r>
        <w:rPr>
          <w:rFonts w:cs="Times New Roman"/>
          <w:color w:val="000000"/>
          <w:szCs w:val="24"/>
        </w:rPr>
        <w:t xml:space="preserve">страхования жизни на случай смерти, дожития до определенного возраста или срока либо наступления иного события, страхования от несчастных случаев и болезней, а также страхования имущества граждан, за исключением транспортных средств.  </w:t>
      </w:r>
      <w:r>
        <w:t xml:space="preserve">  </w:t>
      </w:r>
    </w:p>
    <w:p w:rsidR="005253DB" w:rsidRDefault="005253DB" w:rsidP="009F40F3">
      <w:pPr>
        <w:ind w:firstLine="540"/>
        <w:rPr>
          <w:rFonts w:cs="Times New Roman"/>
          <w:color w:val="000000"/>
          <w:szCs w:val="24"/>
        </w:rPr>
      </w:pPr>
      <w:r>
        <w:t xml:space="preserve">В соответствии с пунктом 1 Указания </w:t>
      </w:r>
      <w:r>
        <w:rPr>
          <w:rFonts w:cs="Times New Roman"/>
          <w:color w:val="000000"/>
          <w:szCs w:val="24"/>
        </w:rPr>
        <w:t xml:space="preserve">при осуществлении добровольного страхования (за рядом исключений) страховщик должен предусмотреть условие о возврате страхователю уплаченной страховой премии в порядке, установленном Указанием, в случае отказа страхователя от договора добровольного страхования в течение пяти рабочих дней со дня его заключения независимо от момента уплаты страховой премии, при отсутствии в данном периоде событий, имеющих признаки страхового случая. </w:t>
      </w:r>
    </w:p>
    <w:p w:rsidR="005253DB" w:rsidRDefault="005253DB" w:rsidP="009F40F3">
      <w:pPr>
        <w:pStyle w:val="ConsPlusNormal"/>
        <w:spacing w:line="276" w:lineRule="auto"/>
        <w:ind w:firstLine="540"/>
        <w:jc w:val="both"/>
      </w:pPr>
      <w:r>
        <w:rPr>
          <w:color w:val="000000"/>
        </w:rPr>
        <w:t xml:space="preserve">Банки – участники Ассоциации «России» просят разъяснить, каким образом следует применять данное Указание к договорам страхования, заключенным в соответствии с частью 10 статьи 7 Федерального закона от 21.12.2013 № 353-ФЗ «О потребительском кредите (займе)» (далее – Закон № 353-ФЗ). В частности, </w:t>
      </w:r>
      <w:r>
        <w:t>при заключении договора потребительского кредита (займа)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имущество, а также застраховать иной страховой интерес заемщика. Например, при предоставлении целевых потребительских кредитов на приобретение мебели, драгоценностей или меховых изделий, указанные товары передаются банку в залог. При этом банк требует от заемщика страхования предмета залога. В случае применения установленных в Указании требований к перечисленным кредитным продуктам заемщик-страхователь получит возможность отказаться от договора страхования заложенного имущества немедленно после его заключения. Таки</w:t>
      </w:r>
      <w:r w:rsidR="009F40F3">
        <w:t>м образом, по существу Указание</w:t>
      </w:r>
      <w:r>
        <w:t xml:space="preserve"> вступает в противоречие с требованиями Федерального закона. 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</w:pPr>
      <w:r>
        <w:t xml:space="preserve">Сходный конфликт правовых норм возникает также в отношении договоров страхования жизни, страхования от несчастных случаев и болезней. При предоставлении потребительского кредита кредитор обязан предложить заемщику альтернативный вариант потребительского кредита (займа) на сопоставимых (сумма и срок возврата </w:t>
      </w:r>
      <w:r>
        <w:lastRenderedPageBreak/>
        <w:t xml:space="preserve">потребительского кредита (займа) условиях потребительского кредита (займа) без обязательного заключения договора страхования (третье предложение </w:t>
      </w:r>
      <w:r>
        <w:rPr>
          <w:color w:val="000000"/>
        </w:rPr>
        <w:t>части 10 статьи 7 Закона № 353-ФЗ)</w:t>
      </w:r>
      <w:r>
        <w:t xml:space="preserve">. Однако если заемщик в результате выберет кредитный продукт со страхованием, выразив согласие с заключением договора страхования в заявлении о предоставлении потребительского кредита, а также согласие с индивидуальными условиями потребительского кредита (пункт 9 части 9 статьи 5 Закона № 353-ФЗ), то у него возникает договорная обязанность заключить указанный договор. В этой ситуации последующий отказ от договора страхования в течение пяти дней с момента заключения, по мнению банков, также противоречит принятым заемщиком обязательствам.  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  <w:r>
        <w:t xml:space="preserve">Аналогичная ситуация возникает в сфере ипотечного кредитования при отказе заемщика от договоров страхования недвижимости, а также страхования жизни и здоровья, несмотря на то, что нормы </w:t>
      </w:r>
      <w:r>
        <w:rPr>
          <w:color w:val="000000"/>
        </w:rPr>
        <w:t xml:space="preserve">части 10 статьи 7 Закона № 353-ФЗ непосредственно не распространяются на данную сферу. 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На этапе заключения договора кредитор и заемщик обсуждают все условия кредитного продукта, включая страхование недвижимости, жизни и здоровья. В случае отказа от договора страхования при сохранении кредитного правоотношения заемщик оказывается в худшей ситуации, поскольку в этом случае кредитор вправе увеличить процентную ставку по кредиту или даже потребовать досрочного возврата кредита (части 10-11 Закона № 353-ФЗ).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По мнению банков – участников Ассоциации, при правовом регулировании отношений по договору страхования, заключенному в рамках потребительского кредитования, должна выдерживаться следующая логика. В соответствии со статьей 11 Закона № 353-ФЗ заемщик в течение 14 (или 30) дней с момента заключения договора вправе досрочно вернуть потребительский кредит. В этом случае ему должна быть предоставлена возможность отказаться от договора страхования, связанного с договором потребительского кредита. Таким образом, «период охлаждения» должен применяться в отношении всего кредитного продукта, включая сопутствующие услуги, а не только в отношении договора страхования. Однако в Указании данные особенности регулирования потребительского кредита не учитываются. Соответственно полагаем, что оно не должно применяться к договорам страхования заложенного имущества, а также к договорам страхования, заключенным при условии предоставления заемщику альтернативного выбора при определении условий потребительского кредита.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В связи с этим просим Банк России дать разъяснения относительно совместного применения кредитными организациями Указания и требований Закона № 353-ФЗ. 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Обращаем также внимание Банка России на следующее обстоятельство. Во множественных публикациях средств массовой информации, вышедших в последние дни, включая «Российскую газету», ошибочно сказано о том, что в соответствии с Указанием Банка России страхователи наделяются правом отказа в течение пяти дней, в том числе, от договоров страхования КАСКО. Для того чтобы избежать массового введения клиентов финансовых организаций в заблуждение, просим Банк России выпустить специальное разъяснение по данному вопросу.   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С надеждой на сотрудничество,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Вице-президент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5253DB" w:rsidRDefault="005253DB" w:rsidP="005253DB">
      <w:pPr>
        <w:pStyle w:val="ConsPlusNormal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Ассоциации «Россия»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А.В. Ветрова           </w:t>
      </w:r>
      <w:r>
        <w:t xml:space="preserve"> </w:t>
      </w:r>
      <w:r>
        <w:rPr>
          <w:color w:val="000000"/>
        </w:rPr>
        <w:t xml:space="preserve">  </w:t>
      </w:r>
    </w:p>
    <w:sectPr w:rsidR="005253DB" w:rsidSect="0091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3F8"/>
    <w:rsid w:val="000612C8"/>
    <w:rsid w:val="00090FD3"/>
    <w:rsid w:val="00204208"/>
    <w:rsid w:val="002C4910"/>
    <w:rsid w:val="003544E1"/>
    <w:rsid w:val="003923F8"/>
    <w:rsid w:val="004A0941"/>
    <w:rsid w:val="005253DB"/>
    <w:rsid w:val="00546D14"/>
    <w:rsid w:val="005A335A"/>
    <w:rsid w:val="0064549D"/>
    <w:rsid w:val="006564C1"/>
    <w:rsid w:val="00677F41"/>
    <w:rsid w:val="00696EDA"/>
    <w:rsid w:val="00870242"/>
    <w:rsid w:val="00912004"/>
    <w:rsid w:val="009F40F3"/>
    <w:rsid w:val="009F4A02"/>
    <w:rsid w:val="00A05458"/>
    <w:rsid w:val="00D302B2"/>
    <w:rsid w:val="00E359E8"/>
    <w:rsid w:val="00EA72E1"/>
    <w:rsid w:val="00F45440"/>
    <w:rsid w:val="00F92F26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E8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40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Олег Михайлович</dc:creator>
  <cp:lastModifiedBy>Masha</cp:lastModifiedBy>
  <cp:revision>2</cp:revision>
  <cp:lastPrinted>2016-06-03T09:52:00Z</cp:lastPrinted>
  <dcterms:created xsi:type="dcterms:W3CDTF">2016-07-28T16:30:00Z</dcterms:created>
  <dcterms:modified xsi:type="dcterms:W3CDTF">2016-07-28T16:30:00Z</dcterms:modified>
</cp:coreProperties>
</file>