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22C" w:rsidRPr="00161DBD" w:rsidRDefault="004E7E8F" w:rsidP="0061222C">
      <w:pPr>
        <w:ind w:left="-284" w:right="-285" w:firstLine="141"/>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82.85pt;margin-top:6.05pt;width:413.5pt;height:98.25pt;z-index:251658240" stroked="f">
            <v:textbox style="mso-next-textbox:#_x0000_s1026">
              <w:txbxContent>
                <w:p w:rsidR="00EE7BCB" w:rsidRPr="00EC1C7E" w:rsidRDefault="00EE7BCB" w:rsidP="0061222C">
                  <w:pPr>
                    <w:tabs>
                      <w:tab w:val="left" w:pos="7938"/>
                    </w:tabs>
                    <w:adjustRightInd w:val="0"/>
                    <w:ind w:left="0" w:right="174" w:firstLine="0"/>
                    <w:jc w:val="center"/>
                    <w:rPr>
                      <w:b/>
                      <w:bCs/>
                      <w:sz w:val="26"/>
                      <w:szCs w:val="26"/>
                    </w:rPr>
                  </w:pPr>
                  <w:r>
                    <w:rPr>
                      <w:b/>
                      <w:sz w:val="26"/>
                      <w:szCs w:val="26"/>
                    </w:rPr>
                    <w:t>Ответы, предоставленные</w:t>
                  </w:r>
                  <w:r w:rsidRPr="00EC1C7E">
                    <w:rPr>
                      <w:b/>
                      <w:sz w:val="26"/>
                      <w:szCs w:val="26"/>
                    </w:rPr>
                    <w:t xml:space="preserve"> </w:t>
                  </w:r>
                  <w:proofErr w:type="spellStart"/>
                  <w:r>
                    <w:rPr>
                      <w:b/>
                      <w:sz w:val="26"/>
                      <w:szCs w:val="26"/>
                    </w:rPr>
                    <w:t>Росфинмониторингом</w:t>
                  </w:r>
                  <w:proofErr w:type="spellEnd"/>
                  <w:r w:rsidRPr="00BA4BF8">
                    <w:rPr>
                      <w:b/>
                      <w:sz w:val="26"/>
                      <w:szCs w:val="26"/>
                    </w:rPr>
                    <w:t xml:space="preserve"> </w:t>
                  </w:r>
                  <w:r w:rsidRPr="00EC1C7E">
                    <w:rPr>
                      <w:b/>
                      <w:sz w:val="26"/>
                      <w:szCs w:val="26"/>
                    </w:rPr>
                    <w:t xml:space="preserve">на </w:t>
                  </w:r>
                  <w:r>
                    <w:rPr>
                      <w:b/>
                      <w:sz w:val="26"/>
                      <w:szCs w:val="26"/>
                    </w:rPr>
                    <w:t>вопросы,</w:t>
                  </w:r>
                  <w:r w:rsidRPr="00EC1C7E">
                    <w:rPr>
                      <w:b/>
                      <w:sz w:val="26"/>
                      <w:szCs w:val="26"/>
                    </w:rPr>
                    <w:t xml:space="preserve"> </w:t>
                  </w:r>
                  <w:r w:rsidRPr="00EC1C7E">
                    <w:rPr>
                      <w:b/>
                      <w:bCs/>
                      <w:sz w:val="26"/>
                      <w:szCs w:val="26"/>
                    </w:rPr>
                    <w:t>поступивши</w:t>
                  </w:r>
                  <w:r>
                    <w:rPr>
                      <w:b/>
                      <w:bCs/>
                      <w:sz w:val="26"/>
                      <w:szCs w:val="26"/>
                    </w:rPr>
                    <w:t>е</w:t>
                  </w:r>
                  <w:r w:rsidRPr="00EC1C7E">
                    <w:rPr>
                      <w:b/>
                      <w:bCs/>
                      <w:sz w:val="26"/>
                      <w:szCs w:val="26"/>
                    </w:rPr>
                    <w:t xml:space="preserve"> в Оргкомитет от участнико</w:t>
                  </w:r>
                  <w:proofErr w:type="gramStart"/>
                  <w:r w:rsidRPr="00EC1C7E">
                    <w:rPr>
                      <w:b/>
                      <w:bCs/>
                      <w:sz w:val="26"/>
                      <w:szCs w:val="26"/>
                    </w:rPr>
                    <w:t xml:space="preserve">в к </w:t>
                  </w:r>
                  <w:r w:rsidRPr="00EC1C7E">
                    <w:rPr>
                      <w:b/>
                      <w:sz w:val="26"/>
                      <w:szCs w:val="26"/>
                    </w:rPr>
                    <w:t>встр</w:t>
                  </w:r>
                  <w:proofErr w:type="gramEnd"/>
                  <w:r w:rsidRPr="00EC1C7E">
                    <w:rPr>
                      <w:b/>
                      <w:sz w:val="26"/>
                      <w:szCs w:val="26"/>
                    </w:rPr>
                    <w:t xml:space="preserve">ече </w:t>
                  </w:r>
                  <w:r w:rsidRPr="00EC1C7E">
                    <w:rPr>
                      <w:b/>
                      <w:bCs/>
                      <w:sz w:val="26"/>
                      <w:szCs w:val="26"/>
                    </w:rPr>
                    <w:t>руководителей Банка России</w:t>
                  </w:r>
                  <w:r w:rsidRPr="00EC1C7E">
                    <w:rPr>
                      <w:b/>
                      <w:sz w:val="26"/>
                      <w:szCs w:val="26"/>
                    </w:rPr>
                    <w:t xml:space="preserve"> </w:t>
                  </w:r>
                  <w:r w:rsidRPr="00EC1C7E">
                    <w:rPr>
                      <w:b/>
                      <w:bCs/>
                      <w:sz w:val="26"/>
                      <w:szCs w:val="26"/>
                    </w:rPr>
                    <w:t>с руко</w:t>
                  </w:r>
                  <w:r>
                    <w:rPr>
                      <w:b/>
                      <w:bCs/>
                      <w:sz w:val="26"/>
                      <w:szCs w:val="26"/>
                    </w:rPr>
                    <w:t xml:space="preserve">водителями коммерческих банков </w:t>
                  </w:r>
                  <w:r w:rsidRPr="00FF36E5">
                    <w:rPr>
                      <w:b/>
                      <w:bCs/>
                      <w:sz w:val="26"/>
                      <w:szCs w:val="26"/>
                    </w:rPr>
                    <w:t>9</w:t>
                  </w:r>
                  <w:r w:rsidRPr="00EC1C7E">
                    <w:rPr>
                      <w:b/>
                      <w:bCs/>
                      <w:sz w:val="26"/>
                      <w:szCs w:val="26"/>
                    </w:rPr>
                    <w:t xml:space="preserve"> </w:t>
                  </w:r>
                  <w:r>
                    <w:rPr>
                      <w:b/>
                      <w:bCs/>
                      <w:sz w:val="26"/>
                      <w:szCs w:val="26"/>
                    </w:rPr>
                    <w:t>–</w:t>
                  </w:r>
                  <w:r w:rsidRPr="00EC1C7E">
                    <w:rPr>
                      <w:b/>
                      <w:bCs/>
                      <w:sz w:val="26"/>
                      <w:szCs w:val="26"/>
                    </w:rPr>
                    <w:t xml:space="preserve"> 1</w:t>
                  </w:r>
                  <w:r w:rsidRPr="00FF36E5">
                    <w:rPr>
                      <w:b/>
                      <w:bCs/>
                      <w:sz w:val="26"/>
                      <w:szCs w:val="26"/>
                    </w:rPr>
                    <w:t>0</w:t>
                  </w:r>
                  <w:r w:rsidRPr="00EC1C7E">
                    <w:rPr>
                      <w:b/>
                      <w:bCs/>
                      <w:sz w:val="26"/>
                      <w:szCs w:val="26"/>
                    </w:rPr>
                    <w:t xml:space="preserve"> февраля 201</w:t>
                  </w:r>
                  <w:r w:rsidRPr="00FF36E5">
                    <w:rPr>
                      <w:b/>
                      <w:bCs/>
                      <w:sz w:val="26"/>
                      <w:szCs w:val="26"/>
                    </w:rPr>
                    <w:t>7</w:t>
                  </w:r>
                  <w:r w:rsidRPr="00EC1C7E">
                    <w:rPr>
                      <w:b/>
                      <w:bCs/>
                      <w:sz w:val="26"/>
                      <w:szCs w:val="26"/>
                    </w:rPr>
                    <w:t>г. в ОПК «БОР»</w:t>
                  </w:r>
                </w:p>
              </w:txbxContent>
            </v:textbox>
          </v:shape>
        </w:pict>
      </w:r>
      <w:r w:rsidR="0061222C">
        <w:rPr>
          <w:noProof/>
          <w:lang w:eastAsia="ru-RU"/>
        </w:rPr>
        <w:drawing>
          <wp:inline distT="0" distB="0" distL="0" distR="0">
            <wp:extent cx="1190625" cy="1133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190625" cy="1133475"/>
                    </a:xfrm>
                    <a:prstGeom prst="rect">
                      <a:avLst/>
                    </a:prstGeom>
                    <a:noFill/>
                    <a:ln w="9525">
                      <a:noFill/>
                      <a:miter lim="800000"/>
                      <a:headEnd/>
                      <a:tailEnd/>
                    </a:ln>
                  </pic:spPr>
                </pic:pic>
              </a:graphicData>
            </a:graphic>
          </wp:inline>
        </w:drawing>
      </w:r>
    </w:p>
    <w:p w:rsidR="00195C15" w:rsidRDefault="00195C15" w:rsidP="00FF36E5">
      <w:pPr>
        <w:pStyle w:val="ConsPlusNormal"/>
        <w:tabs>
          <w:tab w:val="left" w:pos="851"/>
          <w:tab w:val="left" w:pos="993"/>
        </w:tabs>
        <w:spacing w:line="276" w:lineRule="auto"/>
        <w:jc w:val="both"/>
        <w:rPr>
          <w:i/>
          <w:sz w:val="26"/>
          <w:szCs w:val="26"/>
          <w:u w:val="single"/>
        </w:rPr>
      </w:pPr>
    </w:p>
    <w:p w:rsidR="00127809" w:rsidRDefault="00C965BD" w:rsidP="00C965BD">
      <w:pPr>
        <w:shd w:val="clear" w:color="auto" w:fill="FFFFFF"/>
        <w:spacing w:after="0"/>
        <w:ind w:left="110" w:right="10" w:firstLine="696"/>
        <w:rPr>
          <w:rFonts w:eastAsia="Times New Roman"/>
          <w:b/>
          <w:i/>
          <w:sz w:val="24"/>
          <w:szCs w:val="24"/>
        </w:rPr>
      </w:pPr>
      <w:r w:rsidRPr="002A4786">
        <w:rPr>
          <w:rFonts w:eastAsia="Times New Roman"/>
          <w:b/>
          <w:i/>
          <w:sz w:val="24"/>
          <w:szCs w:val="24"/>
        </w:rPr>
        <w:t>Вопрос</w:t>
      </w:r>
      <w:r w:rsidR="00127809">
        <w:rPr>
          <w:rFonts w:eastAsia="Times New Roman"/>
          <w:b/>
          <w:i/>
          <w:sz w:val="24"/>
          <w:szCs w:val="24"/>
        </w:rPr>
        <w:t xml:space="preserve"> 1 </w:t>
      </w:r>
    </w:p>
    <w:p w:rsidR="00127809" w:rsidRDefault="00127809" w:rsidP="00C965BD">
      <w:pPr>
        <w:shd w:val="clear" w:color="auto" w:fill="FFFFFF"/>
        <w:spacing w:after="0"/>
        <w:ind w:left="110" w:right="10" w:firstLine="696"/>
        <w:rPr>
          <w:rFonts w:eastAsia="Times New Roman"/>
          <w:b/>
          <w:i/>
          <w:sz w:val="24"/>
          <w:szCs w:val="24"/>
        </w:rPr>
      </w:pPr>
      <w:r>
        <w:rPr>
          <w:rFonts w:eastAsia="Times New Roman"/>
          <w:b/>
          <w:i/>
          <w:sz w:val="24"/>
          <w:szCs w:val="24"/>
        </w:rPr>
        <w:t>П</w:t>
      </w:r>
      <w:r w:rsidRPr="00127809">
        <w:rPr>
          <w:rFonts w:eastAsia="Times New Roman"/>
          <w:b/>
          <w:i/>
          <w:sz w:val="24"/>
          <w:szCs w:val="24"/>
        </w:rPr>
        <w:t>о дистанционной идентификации</w:t>
      </w:r>
      <w:r>
        <w:rPr>
          <w:rFonts w:eastAsia="Times New Roman"/>
          <w:b/>
          <w:i/>
          <w:sz w:val="24"/>
          <w:szCs w:val="24"/>
        </w:rPr>
        <w:t xml:space="preserve">: </w:t>
      </w:r>
    </w:p>
    <w:p w:rsidR="00127809" w:rsidRPr="00127809" w:rsidRDefault="00127809" w:rsidP="00127809">
      <w:pPr>
        <w:shd w:val="clear" w:color="auto" w:fill="FFFFFF"/>
        <w:spacing w:after="0"/>
        <w:ind w:left="110" w:right="10" w:firstLine="696"/>
        <w:rPr>
          <w:rFonts w:eastAsia="Times New Roman"/>
          <w:i/>
          <w:sz w:val="24"/>
          <w:szCs w:val="24"/>
        </w:rPr>
      </w:pPr>
      <w:r w:rsidRPr="00127809">
        <w:rPr>
          <w:rFonts w:eastAsia="Times New Roman"/>
          <w:i/>
          <w:sz w:val="24"/>
          <w:szCs w:val="24"/>
        </w:rPr>
        <w:t>1.1</w:t>
      </w:r>
      <w:proofErr w:type="gramStart"/>
      <w:r w:rsidRPr="00127809">
        <w:rPr>
          <w:rFonts w:eastAsia="Times New Roman"/>
          <w:i/>
          <w:sz w:val="24"/>
          <w:szCs w:val="24"/>
        </w:rPr>
        <w:t xml:space="preserve"> Б</w:t>
      </w:r>
      <w:proofErr w:type="gramEnd"/>
      <w:r w:rsidRPr="00127809">
        <w:rPr>
          <w:rFonts w:eastAsia="Times New Roman"/>
          <w:i/>
          <w:sz w:val="24"/>
          <w:szCs w:val="24"/>
        </w:rPr>
        <w:t xml:space="preserve">удет ли </w:t>
      </w:r>
      <w:proofErr w:type="spellStart"/>
      <w:r w:rsidRPr="00127809">
        <w:rPr>
          <w:rFonts w:eastAsia="Times New Roman"/>
          <w:i/>
          <w:sz w:val="24"/>
          <w:szCs w:val="24"/>
        </w:rPr>
        <w:t>Росфинмониторинг</w:t>
      </w:r>
      <w:proofErr w:type="spellEnd"/>
      <w:r w:rsidRPr="00127809">
        <w:rPr>
          <w:rFonts w:eastAsia="Times New Roman"/>
          <w:i/>
          <w:sz w:val="24"/>
          <w:szCs w:val="24"/>
        </w:rPr>
        <w:t xml:space="preserve"> курировать/принимать участие в проекте внедрения дистанционной идентификации? Планируется ли установление каких-либо ограничений в отношении категорий клиентов и видов банковских услуг в случае проведения дистанционной идентификации? </w:t>
      </w:r>
    </w:p>
    <w:p w:rsidR="00127809" w:rsidRPr="00127809" w:rsidRDefault="00127809" w:rsidP="00127809">
      <w:pPr>
        <w:shd w:val="clear" w:color="auto" w:fill="FFFFFF"/>
        <w:spacing w:after="0"/>
        <w:ind w:left="110" w:right="10" w:firstLine="696"/>
        <w:rPr>
          <w:rFonts w:eastAsia="Times New Roman"/>
          <w:i/>
          <w:sz w:val="24"/>
          <w:szCs w:val="24"/>
        </w:rPr>
      </w:pPr>
      <w:r w:rsidRPr="00127809">
        <w:rPr>
          <w:rFonts w:eastAsia="Times New Roman"/>
          <w:i/>
          <w:sz w:val="24"/>
          <w:szCs w:val="24"/>
        </w:rPr>
        <w:t>1.2</w:t>
      </w:r>
      <w:proofErr w:type="gramStart"/>
      <w:r w:rsidRPr="00127809">
        <w:rPr>
          <w:rFonts w:eastAsia="Times New Roman"/>
          <w:i/>
          <w:sz w:val="24"/>
          <w:szCs w:val="24"/>
        </w:rPr>
        <w:t xml:space="preserve"> К</w:t>
      </w:r>
      <w:proofErr w:type="gramEnd"/>
      <w:r w:rsidRPr="00127809">
        <w:rPr>
          <w:rFonts w:eastAsia="Times New Roman"/>
          <w:i/>
          <w:sz w:val="24"/>
          <w:szCs w:val="24"/>
        </w:rPr>
        <w:t>акие технические решения и базы данных планируется внедрять со стороны регулятора для реализации дистанционной идентификации?</w:t>
      </w:r>
    </w:p>
    <w:p w:rsidR="00127809" w:rsidRPr="00127809" w:rsidRDefault="00127809" w:rsidP="00127809">
      <w:pPr>
        <w:shd w:val="clear" w:color="auto" w:fill="FFFFFF"/>
        <w:spacing w:after="0"/>
        <w:ind w:left="110" w:right="10" w:firstLine="696"/>
        <w:rPr>
          <w:rFonts w:eastAsia="Times New Roman"/>
          <w:i/>
          <w:sz w:val="24"/>
          <w:szCs w:val="24"/>
        </w:rPr>
      </w:pPr>
      <w:r w:rsidRPr="00127809">
        <w:rPr>
          <w:rFonts w:eastAsia="Times New Roman"/>
          <w:i/>
          <w:sz w:val="24"/>
          <w:szCs w:val="24"/>
        </w:rPr>
        <w:t>Какие перспективы развития института удаленной идентификации в банковском бизнесе с использованием биометрических идентификаторов?</w:t>
      </w:r>
    </w:p>
    <w:p w:rsidR="00127809" w:rsidRPr="00473D81" w:rsidRDefault="00127809" w:rsidP="00127809">
      <w:pPr>
        <w:shd w:val="clear" w:color="auto" w:fill="FFFFFF"/>
        <w:spacing w:after="0"/>
        <w:ind w:left="110" w:right="10" w:firstLine="696"/>
        <w:rPr>
          <w:rFonts w:eastAsia="Times New Roman"/>
          <w:b/>
          <w:sz w:val="24"/>
          <w:szCs w:val="24"/>
        </w:rPr>
      </w:pPr>
      <w:r w:rsidRPr="00473D81">
        <w:rPr>
          <w:rFonts w:eastAsia="Times New Roman"/>
          <w:b/>
          <w:sz w:val="24"/>
          <w:szCs w:val="24"/>
        </w:rPr>
        <w:t>ОТВЕТ</w:t>
      </w:r>
      <w:r w:rsidR="000E6577" w:rsidRPr="00473D81">
        <w:rPr>
          <w:rFonts w:eastAsia="Times New Roman"/>
          <w:b/>
          <w:sz w:val="24"/>
          <w:szCs w:val="24"/>
        </w:rPr>
        <w:t xml:space="preserve"> 1</w:t>
      </w:r>
    </w:p>
    <w:p w:rsidR="00127809" w:rsidRPr="00127809" w:rsidRDefault="00127809" w:rsidP="00127809">
      <w:pPr>
        <w:shd w:val="clear" w:color="auto" w:fill="FFFFFF"/>
        <w:spacing w:after="0"/>
        <w:ind w:left="110" w:right="10" w:firstLine="696"/>
        <w:rPr>
          <w:rFonts w:eastAsia="Times New Roman"/>
          <w:bCs/>
          <w:iCs/>
          <w:sz w:val="24"/>
          <w:szCs w:val="24"/>
        </w:rPr>
      </w:pPr>
      <w:proofErr w:type="spellStart"/>
      <w:r w:rsidRPr="00127809">
        <w:rPr>
          <w:rFonts w:eastAsia="Times New Roman"/>
          <w:bCs/>
          <w:iCs/>
          <w:sz w:val="24"/>
          <w:szCs w:val="24"/>
        </w:rPr>
        <w:t>Росфинмониторингом</w:t>
      </w:r>
      <w:proofErr w:type="spellEnd"/>
      <w:r w:rsidRPr="00127809">
        <w:rPr>
          <w:rFonts w:eastAsia="Times New Roman"/>
          <w:bCs/>
          <w:iCs/>
          <w:sz w:val="24"/>
          <w:szCs w:val="24"/>
        </w:rPr>
        <w:t xml:space="preserve"> совместно с заинтересованными государственными органами начата проработка вопроса введения дистанционной идентификации клиентов - физических лиц, их представителей, а также </w:t>
      </w:r>
      <w:proofErr w:type="spellStart"/>
      <w:r w:rsidRPr="00127809">
        <w:rPr>
          <w:rFonts w:eastAsia="Times New Roman"/>
          <w:bCs/>
          <w:iCs/>
          <w:sz w:val="24"/>
          <w:szCs w:val="24"/>
        </w:rPr>
        <w:t>выгодоприобретателей</w:t>
      </w:r>
      <w:proofErr w:type="spellEnd"/>
      <w:r w:rsidRPr="00127809">
        <w:rPr>
          <w:rFonts w:eastAsia="Times New Roman"/>
          <w:bCs/>
          <w:iCs/>
          <w:sz w:val="24"/>
          <w:szCs w:val="24"/>
        </w:rPr>
        <w:t xml:space="preserve"> и </w:t>
      </w:r>
      <w:proofErr w:type="spellStart"/>
      <w:r w:rsidRPr="00127809">
        <w:rPr>
          <w:rFonts w:eastAsia="Times New Roman"/>
          <w:bCs/>
          <w:iCs/>
          <w:sz w:val="24"/>
          <w:szCs w:val="24"/>
        </w:rPr>
        <w:t>бенефициарных</w:t>
      </w:r>
      <w:proofErr w:type="spellEnd"/>
      <w:r w:rsidRPr="00127809">
        <w:rPr>
          <w:rFonts w:eastAsia="Times New Roman"/>
          <w:bCs/>
          <w:iCs/>
          <w:sz w:val="24"/>
          <w:szCs w:val="24"/>
        </w:rPr>
        <w:t xml:space="preserve"> владельцев организациями, осуществляющими операции с денежными средствами, или иным имуществом.</w:t>
      </w:r>
    </w:p>
    <w:p w:rsidR="00127809" w:rsidRPr="00127809" w:rsidRDefault="00127809" w:rsidP="00127809">
      <w:pPr>
        <w:shd w:val="clear" w:color="auto" w:fill="FFFFFF"/>
        <w:spacing w:after="0"/>
        <w:ind w:left="110" w:right="10" w:firstLine="696"/>
        <w:rPr>
          <w:rFonts w:eastAsia="Times New Roman"/>
          <w:bCs/>
          <w:iCs/>
          <w:sz w:val="24"/>
          <w:szCs w:val="24"/>
        </w:rPr>
      </w:pPr>
      <w:r w:rsidRPr="00127809">
        <w:rPr>
          <w:rFonts w:eastAsia="Times New Roman"/>
          <w:bCs/>
          <w:iCs/>
          <w:sz w:val="24"/>
          <w:szCs w:val="24"/>
        </w:rPr>
        <w:t>При реализации проекта планируется использование единой системы идентификац</w:t>
      </w:r>
      <w:proofErr w:type="gramStart"/>
      <w:r w:rsidRPr="00127809">
        <w:rPr>
          <w:rFonts w:eastAsia="Times New Roman"/>
          <w:bCs/>
          <w:iCs/>
          <w:sz w:val="24"/>
          <w:szCs w:val="24"/>
        </w:rPr>
        <w:t>ии и ау</w:t>
      </w:r>
      <w:proofErr w:type="gramEnd"/>
      <w:r w:rsidRPr="00127809">
        <w:rPr>
          <w:rFonts w:eastAsia="Times New Roman"/>
          <w:bCs/>
          <w:iCs/>
          <w:sz w:val="24"/>
          <w:szCs w:val="24"/>
        </w:rPr>
        <w:t>тентификации. В ходе разработки указанных новелл планируется включение и использование биометрических идентификаторов в идентификационных процедурах.</w:t>
      </w:r>
    </w:p>
    <w:p w:rsidR="00127809" w:rsidRDefault="00127809" w:rsidP="00127809">
      <w:pPr>
        <w:shd w:val="clear" w:color="auto" w:fill="FFFFFF"/>
        <w:spacing w:after="0"/>
        <w:ind w:left="0" w:right="10" w:firstLine="0"/>
        <w:rPr>
          <w:rFonts w:eastAsia="Times New Roman"/>
          <w:b/>
          <w:i/>
          <w:sz w:val="24"/>
          <w:szCs w:val="24"/>
        </w:rPr>
      </w:pPr>
    </w:p>
    <w:p w:rsidR="00B57B71" w:rsidRDefault="00B57B71" w:rsidP="00B57B71">
      <w:pPr>
        <w:shd w:val="clear" w:color="auto" w:fill="FFFFFF"/>
        <w:spacing w:after="0"/>
        <w:ind w:left="110" w:right="10" w:firstLine="696"/>
        <w:rPr>
          <w:rFonts w:eastAsia="Times New Roman"/>
          <w:b/>
          <w:i/>
          <w:sz w:val="24"/>
          <w:szCs w:val="24"/>
        </w:rPr>
      </w:pPr>
      <w:r w:rsidRPr="002A4786">
        <w:rPr>
          <w:rFonts w:eastAsia="Times New Roman"/>
          <w:b/>
          <w:i/>
          <w:sz w:val="24"/>
          <w:szCs w:val="24"/>
        </w:rPr>
        <w:t>Вопрос</w:t>
      </w:r>
      <w:r>
        <w:rPr>
          <w:rFonts w:eastAsia="Times New Roman"/>
          <w:b/>
          <w:i/>
          <w:sz w:val="24"/>
          <w:szCs w:val="24"/>
        </w:rPr>
        <w:t xml:space="preserve"> 2 </w:t>
      </w:r>
    </w:p>
    <w:p w:rsidR="00B57B71" w:rsidRPr="00B57B71" w:rsidRDefault="00B57B71" w:rsidP="00B57B71">
      <w:pPr>
        <w:shd w:val="clear" w:color="auto" w:fill="FFFFFF"/>
        <w:spacing w:after="0"/>
        <w:ind w:left="110" w:right="10" w:firstLine="696"/>
        <w:rPr>
          <w:rFonts w:eastAsia="Times New Roman"/>
          <w:b/>
          <w:i/>
          <w:sz w:val="24"/>
          <w:szCs w:val="24"/>
        </w:rPr>
      </w:pPr>
      <w:r w:rsidRPr="00B57B71">
        <w:rPr>
          <w:rFonts w:eastAsia="Times New Roman"/>
          <w:b/>
          <w:i/>
          <w:sz w:val="24"/>
          <w:szCs w:val="24"/>
        </w:rPr>
        <w:t xml:space="preserve">Предотвращение сомнительных операций с использованием исполнительных документов </w:t>
      </w:r>
    </w:p>
    <w:p w:rsidR="00B57B71" w:rsidRPr="00B57B71" w:rsidRDefault="00B57B71" w:rsidP="00B57B71">
      <w:pPr>
        <w:shd w:val="clear" w:color="auto" w:fill="FFFFFF"/>
        <w:spacing w:after="0"/>
        <w:ind w:left="110" w:right="10" w:firstLine="696"/>
        <w:rPr>
          <w:rFonts w:eastAsia="Times New Roman"/>
          <w:i/>
          <w:sz w:val="24"/>
          <w:szCs w:val="24"/>
        </w:rPr>
      </w:pPr>
      <w:r w:rsidRPr="00B57B71">
        <w:rPr>
          <w:rFonts w:eastAsia="Times New Roman"/>
          <w:i/>
          <w:sz w:val="24"/>
          <w:szCs w:val="24"/>
        </w:rPr>
        <w:t xml:space="preserve">За последнее время участились случаи организации фиктивных судебных споров, в которых умысел истца и ответчика направлен на получение исполнительного документа о принудительном исполнении обязательств из мнимых сделок. Указанные исполнительные документы используются для легализации доходов, полученных преступным путем, и финансирования терроризма (например, взыскатель уступает права по сделке нерезиденту, и денежные средства со счета ответчика незаконно выводятся за пределы России). </w:t>
      </w:r>
    </w:p>
    <w:p w:rsidR="00B57B71" w:rsidRPr="00B57B71" w:rsidRDefault="00B57B71" w:rsidP="00B57B71">
      <w:pPr>
        <w:shd w:val="clear" w:color="auto" w:fill="FFFFFF"/>
        <w:spacing w:after="0"/>
        <w:ind w:left="110" w:right="10" w:firstLine="696"/>
        <w:rPr>
          <w:rFonts w:eastAsia="Times New Roman"/>
          <w:i/>
          <w:sz w:val="24"/>
          <w:szCs w:val="24"/>
        </w:rPr>
      </w:pPr>
      <w:r w:rsidRPr="00B57B71">
        <w:rPr>
          <w:rFonts w:eastAsia="Times New Roman"/>
          <w:i/>
          <w:sz w:val="24"/>
          <w:szCs w:val="24"/>
        </w:rPr>
        <w:t>Поскольку по внешним признакам подобные исполнительные документы соответствуют закону, у кредитных организаций, в которых открыты банковские счета должников, отсутствует законное право на отказ в перечислении денежных сре</w:t>
      </w:r>
      <w:proofErr w:type="gramStart"/>
      <w:r w:rsidRPr="00B57B71">
        <w:rPr>
          <w:rFonts w:eastAsia="Times New Roman"/>
          <w:i/>
          <w:sz w:val="24"/>
          <w:szCs w:val="24"/>
        </w:rPr>
        <w:t>дств вз</w:t>
      </w:r>
      <w:proofErr w:type="gramEnd"/>
      <w:r w:rsidRPr="00B57B71">
        <w:rPr>
          <w:rFonts w:eastAsia="Times New Roman"/>
          <w:i/>
          <w:sz w:val="24"/>
          <w:szCs w:val="24"/>
        </w:rPr>
        <w:t xml:space="preserve">ыскателю, даже если имеются достаточные основания подозревать незаконный характер операции. Указанный пробел в законодательстве создает возможности для легализации преступных доходов (в т.ч. для вывода капитала за пределы страны), финансирования терроризма, а также приводит к возникновению у кредитных организаций повышенных правовых и </w:t>
      </w:r>
      <w:proofErr w:type="spellStart"/>
      <w:r w:rsidRPr="00B57B71">
        <w:rPr>
          <w:rFonts w:eastAsia="Times New Roman"/>
          <w:i/>
          <w:sz w:val="24"/>
          <w:szCs w:val="24"/>
        </w:rPr>
        <w:t>комплаенс-рисков</w:t>
      </w:r>
      <w:proofErr w:type="spellEnd"/>
      <w:r w:rsidRPr="00B57B71">
        <w:rPr>
          <w:rFonts w:eastAsia="Times New Roman"/>
          <w:i/>
          <w:sz w:val="24"/>
          <w:szCs w:val="24"/>
        </w:rPr>
        <w:t>.</w:t>
      </w:r>
    </w:p>
    <w:p w:rsidR="00B57B71" w:rsidRPr="00B57B71" w:rsidRDefault="00B57B71" w:rsidP="00B57B71">
      <w:pPr>
        <w:shd w:val="clear" w:color="auto" w:fill="FFFFFF"/>
        <w:spacing w:after="0"/>
        <w:ind w:left="110" w:right="10" w:firstLine="696"/>
        <w:rPr>
          <w:rFonts w:eastAsia="Times New Roman"/>
          <w:i/>
          <w:sz w:val="24"/>
          <w:szCs w:val="24"/>
        </w:rPr>
      </w:pPr>
      <w:r w:rsidRPr="00B57B71">
        <w:rPr>
          <w:rFonts w:eastAsia="Times New Roman"/>
          <w:i/>
          <w:sz w:val="24"/>
          <w:szCs w:val="24"/>
        </w:rPr>
        <w:t>В этой связи у кредитных организаций возникают следующие вопросы и предложения:</w:t>
      </w:r>
    </w:p>
    <w:p w:rsidR="00B57B71" w:rsidRPr="00B57B71" w:rsidRDefault="00B57B71" w:rsidP="00B57B71">
      <w:pPr>
        <w:shd w:val="clear" w:color="auto" w:fill="FFFFFF"/>
        <w:spacing w:after="0"/>
        <w:ind w:left="110" w:right="10" w:firstLine="696"/>
        <w:rPr>
          <w:rFonts w:eastAsia="Times New Roman"/>
          <w:i/>
          <w:sz w:val="24"/>
          <w:szCs w:val="24"/>
        </w:rPr>
      </w:pPr>
      <w:r w:rsidRPr="00B57B71">
        <w:rPr>
          <w:rFonts w:eastAsia="Times New Roman"/>
          <w:i/>
          <w:sz w:val="24"/>
          <w:szCs w:val="24"/>
        </w:rPr>
        <w:t>2.1</w:t>
      </w:r>
      <w:proofErr w:type="gramStart"/>
      <w:r w:rsidRPr="00B57B71">
        <w:rPr>
          <w:rFonts w:eastAsia="Times New Roman"/>
          <w:i/>
          <w:sz w:val="24"/>
          <w:szCs w:val="24"/>
        </w:rPr>
        <w:t xml:space="preserve"> Б</w:t>
      </w:r>
      <w:proofErr w:type="gramEnd"/>
      <w:r w:rsidRPr="00B57B71">
        <w:rPr>
          <w:rFonts w:eastAsia="Times New Roman"/>
          <w:i/>
          <w:sz w:val="24"/>
          <w:szCs w:val="24"/>
        </w:rPr>
        <w:t xml:space="preserve">удут ли считаться обязанности кредитной организации в части требований законодательства по ПОД/ФТ исполненными в полной мере, если после положительных результатов проверки подлинности предъявляемых в банк исполнительных листов, в отношении которых у банка возникают подозрения, что они используются для легализации преступных доходов (в т.ч. вывода капитала за рубеж) и при отсутствии обстоятельств, указанных в п. 8 ст. 70 Закона об исполнительном производстве, кредитная организация осуществит платеж по нему, направит об этом соответствующую информацию в </w:t>
      </w:r>
      <w:proofErr w:type="spellStart"/>
      <w:r w:rsidRPr="00B57B71">
        <w:rPr>
          <w:rFonts w:eastAsia="Times New Roman"/>
          <w:i/>
          <w:sz w:val="24"/>
          <w:szCs w:val="24"/>
        </w:rPr>
        <w:t>Росфинмониторинг</w:t>
      </w:r>
      <w:proofErr w:type="spellEnd"/>
      <w:r w:rsidRPr="00B57B71">
        <w:rPr>
          <w:rFonts w:eastAsia="Times New Roman"/>
          <w:i/>
          <w:sz w:val="24"/>
          <w:szCs w:val="24"/>
        </w:rPr>
        <w:t xml:space="preserve"> как о подозрительной операции (код вида операции 6001) и предпримет меры, направленные на последующее прекращение отношений с таким клиентом в рамках полномочий, предоставленных пунктами 5.2 и 11 статьи 7 Федерального закона № 115-ФЗ</w:t>
      </w:r>
      <w:r w:rsidRPr="00B57B71">
        <w:rPr>
          <w:rFonts w:eastAsia="Times New Roman"/>
          <w:i/>
          <w:sz w:val="24"/>
          <w:szCs w:val="24"/>
        </w:rPr>
        <w:footnoteReference w:id="1"/>
      </w:r>
      <w:r w:rsidRPr="00B57B71">
        <w:rPr>
          <w:rFonts w:eastAsia="Times New Roman"/>
          <w:i/>
          <w:sz w:val="24"/>
          <w:szCs w:val="24"/>
        </w:rPr>
        <w:t>?</w:t>
      </w:r>
    </w:p>
    <w:p w:rsidR="00B57B71" w:rsidRPr="00B57B71" w:rsidRDefault="00B57B71" w:rsidP="00B57B71">
      <w:pPr>
        <w:shd w:val="clear" w:color="auto" w:fill="FFFFFF"/>
        <w:spacing w:after="0"/>
        <w:ind w:left="110" w:right="10" w:firstLine="696"/>
        <w:rPr>
          <w:rFonts w:eastAsia="Times New Roman"/>
          <w:i/>
          <w:sz w:val="24"/>
          <w:szCs w:val="24"/>
        </w:rPr>
      </w:pPr>
      <w:r w:rsidRPr="00B57B71">
        <w:rPr>
          <w:rFonts w:eastAsia="Times New Roman"/>
          <w:i/>
          <w:sz w:val="24"/>
          <w:szCs w:val="24"/>
        </w:rPr>
        <w:t xml:space="preserve">2.2 Банк России ранее сообщал Ассоциации, что совместно с </w:t>
      </w:r>
      <w:proofErr w:type="spellStart"/>
      <w:r w:rsidRPr="00B57B71">
        <w:rPr>
          <w:rFonts w:eastAsia="Times New Roman"/>
          <w:i/>
          <w:sz w:val="24"/>
          <w:szCs w:val="24"/>
        </w:rPr>
        <w:t>Росфинмониторингом</w:t>
      </w:r>
      <w:proofErr w:type="spellEnd"/>
      <w:r w:rsidRPr="00B57B71">
        <w:rPr>
          <w:rFonts w:eastAsia="Times New Roman"/>
          <w:i/>
          <w:sz w:val="24"/>
          <w:szCs w:val="24"/>
        </w:rPr>
        <w:t xml:space="preserve"> и Верховным Судом Российской Федерации проводится работа по определению возможных вариантов решения в подобных ситуациях.</w:t>
      </w:r>
    </w:p>
    <w:p w:rsidR="00B57B71" w:rsidRPr="00B57B71" w:rsidRDefault="00B57B71" w:rsidP="00B57B71">
      <w:pPr>
        <w:shd w:val="clear" w:color="auto" w:fill="FFFFFF"/>
        <w:spacing w:after="0"/>
        <w:ind w:left="110" w:right="10" w:firstLine="696"/>
        <w:rPr>
          <w:rFonts w:eastAsia="Times New Roman"/>
          <w:i/>
          <w:sz w:val="24"/>
          <w:szCs w:val="24"/>
        </w:rPr>
      </w:pPr>
      <w:proofErr w:type="gramStart"/>
      <w:r w:rsidRPr="00B57B71">
        <w:rPr>
          <w:rFonts w:eastAsia="Times New Roman"/>
          <w:i/>
          <w:sz w:val="24"/>
          <w:szCs w:val="24"/>
        </w:rPr>
        <w:t xml:space="preserve">Поскольку исполнение такого судебного акта может быть оценено как недостаточное противодействие или вовлеченность в проведение операций, проводимых в целях ОД/ФТ, а неисполнение же кредитной организацией содержащегося в исполнительном документе требования, в соответствие со ст. 17.14 </w:t>
      </w:r>
      <w:proofErr w:type="spellStart"/>
      <w:r w:rsidRPr="00B57B71">
        <w:rPr>
          <w:rFonts w:eastAsia="Times New Roman"/>
          <w:i/>
          <w:sz w:val="24"/>
          <w:szCs w:val="24"/>
        </w:rPr>
        <w:t>КоАП</w:t>
      </w:r>
      <w:proofErr w:type="spellEnd"/>
      <w:r w:rsidRPr="00B57B71">
        <w:rPr>
          <w:rFonts w:eastAsia="Times New Roman"/>
          <w:i/>
          <w:sz w:val="24"/>
          <w:szCs w:val="24"/>
        </w:rPr>
        <w:t xml:space="preserve"> РФ, влечет наложение административного штрафа, кредитные организации просят сообщить, когда будут приняты соответствующие решения. </w:t>
      </w:r>
      <w:proofErr w:type="gramEnd"/>
    </w:p>
    <w:p w:rsidR="00B57B71" w:rsidRPr="00B57B71" w:rsidRDefault="00B57B71" w:rsidP="00B57B71">
      <w:pPr>
        <w:shd w:val="clear" w:color="auto" w:fill="FFFFFF"/>
        <w:spacing w:after="0"/>
        <w:ind w:left="110" w:right="10" w:firstLine="696"/>
        <w:rPr>
          <w:rFonts w:eastAsia="Times New Roman"/>
          <w:i/>
          <w:sz w:val="24"/>
          <w:szCs w:val="24"/>
        </w:rPr>
      </w:pPr>
      <w:r w:rsidRPr="00B57B71">
        <w:rPr>
          <w:rFonts w:eastAsia="Times New Roman"/>
          <w:i/>
          <w:sz w:val="24"/>
          <w:szCs w:val="24"/>
        </w:rPr>
        <w:t xml:space="preserve">2.3. </w:t>
      </w:r>
      <w:r w:rsidRPr="00B57B71">
        <w:rPr>
          <w:rFonts w:eastAsia="Times New Roman"/>
          <w:b/>
          <w:i/>
          <w:sz w:val="24"/>
          <w:szCs w:val="24"/>
        </w:rPr>
        <w:t xml:space="preserve">Банки просят высказать мнение </w:t>
      </w:r>
      <w:proofErr w:type="spellStart"/>
      <w:r w:rsidRPr="00B57B71">
        <w:rPr>
          <w:rFonts w:eastAsia="Times New Roman"/>
          <w:b/>
          <w:i/>
          <w:sz w:val="24"/>
          <w:szCs w:val="24"/>
        </w:rPr>
        <w:t>Росфинмониторинга</w:t>
      </w:r>
      <w:proofErr w:type="spellEnd"/>
      <w:r w:rsidRPr="00B57B71">
        <w:rPr>
          <w:rFonts w:eastAsia="Times New Roman"/>
          <w:b/>
          <w:i/>
          <w:sz w:val="24"/>
          <w:szCs w:val="24"/>
        </w:rPr>
        <w:t xml:space="preserve"> в отношении следующих предложений</w:t>
      </w:r>
      <w:r w:rsidRPr="00B57B71">
        <w:rPr>
          <w:rFonts w:eastAsia="Times New Roman"/>
          <w:i/>
          <w:sz w:val="24"/>
          <w:szCs w:val="24"/>
        </w:rPr>
        <w:t>, направленных на обеспечение возможности кредитных организаций пресекать проведение сомнительных операций с применением исполнительных документов:</w:t>
      </w:r>
    </w:p>
    <w:p w:rsidR="00B57B71" w:rsidRPr="00B57B71" w:rsidRDefault="00B57B71" w:rsidP="00B57B71">
      <w:pPr>
        <w:shd w:val="clear" w:color="auto" w:fill="FFFFFF"/>
        <w:spacing w:after="0"/>
        <w:ind w:left="110" w:right="10" w:firstLine="696"/>
        <w:rPr>
          <w:rFonts w:eastAsia="Times New Roman"/>
          <w:i/>
          <w:sz w:val="24"/>
          <w:szCs w:val="24"/>
        </w:rPr>
      </w:pPr>
      <w:r w:rsidRPr="00B57B71">
        <w:rPr>
          <w:rFonts w:eastAsia="Times New Roman"/>
          <w:b/>
          <w:i/>
          <w:sz w:val="24"/>
          <w:szCs w:val="24"/>
        </w:rPr>
        <w:t>Вариант 1.</w:t>
      </w:r>
      <w:r w:rsidRPr="00B57B71">
        <w:rPr>
          <w:rFonts w:eastAsia="Times New Roman"/>
          <w:i/>
          <w:sz w:val="24"/>
          <w:szCs w:val="24"/>
        </w:rPr>
        <w:t xml:space="preserve"> Изложить п. 11 ст.7 Федерального закона № 115-ФЗ в следующей редакции:</w:t>
      </w:r>
    </w:p>
    <w:p w:rsidR="00B57B71" w:rsidRPr="00B57B71" w:rsidRDefault="00B57B71" w:rsidP="00B57B71">
      <w:pPr>
        <w:shd w:val="clear" w:color="auto" w:fill="FFFFFF"/>
        <w:spacing w:after="0"/>
        <w:ind w:left="110" w:right="10" w:firstLine="696"/>
        <w:rPr>
          <w:rFonts w:eastAsia="Times New Roman"/>
          <w:i/>
          <w:sz w:val="24"/>
          <w:szCs w:val="24"/>
        </w:rPr>
      </w:pPr>
      <w:r w:rsidRPr="00B57B71">
        <w:rPr>
          <w:rFonts w:eastAsia="Times New Roman"/>
          <w:i/>
          <w:sz w:val="24"/>
          <w:szCs w:val="24"/>
        </w:rPr>
        <w:t xml:space="preserve">«11. </w:t>
      </w:r>
      <w:proofErr w:type="gramStart"/>
      <w:r w:rsidRPr="00B57B71">
        <w:rPr>
          <w:rFonts w:eastAsia="Times New Roman"/>
          <w:i/>
          <w:sz w:val="24"/>
          <w:szCs w:val="24"/>
        </w:rPr>
        <w:t xml:space="preserve">Организации, осуществляющие операции с денежными средствами или иным имуществом, вправе отказать в выполнении распоряжения клиента </w:t>
      </w:r>
      <w:r w:rsidRPr="00B57B71">
        <w:rPr>
          <w:rFonts w:eastAsia="Times New Roman"/>
          <w:b/>
          <w:i/>
          <w:sz w:val="24"/>
          <w:szCs w:val="24"/>
        </w:rPr>
        <w:t>или иного лица, имеющего право в силу закона или договора предъявлять распоряжения к счету клиента</w:t>
      </w:r>
      <w:r w:rsidRPr="00B57B71">
        <w:rPr>
          <w:rFonts w:eastAsia="Times New Roman"/>
          <w:i/>
          <w:sz w:val="24"/>
          <w:szCs w:val="24"/>
        </w:rPr>
        <w:t>,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w:t>
      </w:r>
      <w:proofErr w:type="gramEnd"/>
      <w:r w:rsidRPr="00B57B71">
        <w:rPr>
          <w:rFonts w:eastAsia="Times New Roman"/>
          <w:i/>
          <w:sz w:val="24"/>
          <w:szCs w:val="24"/>
        </w:rPr>
        <w:t xml:space="preserve"> </w:t>
      </w:r>
      <w:proofErr w:type="gramStart"/>
      <w:r w:rsidRPr="00B57B71">
        <w:rPr>
          <w:rFonts w:eastAsia="Times New Roman"/>
          <w:i/>
          <w:sz w:val="24"/>
          <w:szCs w:val="24"/>
        </w:rPr>
        <w:t>фиксирования информации в соответствии с положениями настоящего Федерального закона, а также в случае, 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roofErr w:type="gramEnd"/>
    </w:p>
    <w:p w:rsidR="00B57B71" w:rsidRPr="00B57B71" w:rsidRDefault="00B57B71" w:rsidP="00B57B71">
      <w:pPr>
        <w:shd w:val="clear" w:color="auto" w:fill="FFFFFF"/>
        <w:spacing w:after="0"/>
        <w:ind w:left="110" w:right="10" w:firstLine="696"/>
        <w:rPr>
          <w:rFonts w:eastAsia="Times New Roman"/>
          <w:i/>
          <w:sz w:val="24"/>
          <w:szCs w:val="24"/>
        </w:rPr>
      </w:pPr>
      <w:r w:rsidRPr="00B57B71">
        <w:rPr>
          <w:rFonts w:eastAsia="Times New Roman"/>
          <w:b/>
          <w:i/>
          <w:sz w:val="24"/>
          <w:szCs w:val="24"/>
        </w:rPr>
        <w:t>Вариант 2.</w:t>
      </w:r>
      <w:r w:rsidRPr="00B57B71">
        <w:rPr>
          <w:rFonts w:eastAsia="Times New Roman"/>
          <w:i/>
          <w:sz w:val="24"/>
          <w:szCs w:val="24"/>
        </w:rPr>
        <w:t xml:space="preserve"> Внести изменения в Федеральные законы № 115-ФЗ и «Об исполнительном производстве», позволяющие кредитным организациям приостанавливать операции по исполнению предъявленных исполнительных листов, если данная операция обладает признаками сомнительности. В качестве правового </w:t>
      </w:r>
      <w:proofErr w:type="gramStart"/>
      <w:r w:rsidRPr="00B57B71">
        <w:rPr>
          <w:rFonts w:eastAsia="Times New Roman"/>
          <w:i/>
          <w:sz w:val="24"/>
          <w:szCs w:val="24"/>
        </w:rPr>
        <w:t>механизма</w:t>
      </w:r>
      <w:proofErr w:type="gramEnd"/>
      <w:r w:rsidRPr="00B57B71">
        <w:rPr>
          <w:rFonts w:eastAsia="Times New Roman"/>
          <w:i/>
          <w:sz w:val="24"/>
          <w:szCs w:val="24"/>
        </w:rPr>
        <w:t xml:space="preserve"> возможно использовать аналог порядка взаимодействия, установленный для иного случая Федеральным законом № 115-ФЗ в соответствии с п. 10 ст.7: кредитная организация направляет сообщение об операции и выявлении в ней признаков сомнительности, и приостанавливает ее исполнение на определенный срок. При </w:t>
      </w:r>
      <w:proofErr w:type="spellStart"/>
      <w:r w:rsidRPr="00B57B71">
        <w:rPr>
          <w:rFonts w:eastAsia="Times New Roman"/>
          <w:i/>
          <w:sz w:val="24"/>
          <w:szCs w:val="24"/>
        </w:rPr>
        <w:t>непоступлении</w:t>
      </w:r>
      <w:proofErr w:type="spellEnd"/>
      <w:r w:rsidRPr="00B57B71">
        <w:rPr>
          <w:rFonts w:eastAsia="Times New Roman"/>
          <w:i/>
          <w:sz w:val="24"/>
          <w:szCs w:val="24"/>
        </w:rPr>
        <w:t xml:space="preserve"> в указанный срок постановления уполномоченного органа о приостановлении операции на дополнительный срок или о запрете ее совершения, операция по исполнению предъявленного исполнительного листа осуществляется. В случае получения информации о запрете, кредитная организация отказывает в проведении операции.</w:t>
      </w:r>
    </w:p>
    <w:p w:rsidR="00B57B71" w:rsidRPr="00B57B71" w:rsidRDefault="00B57B71" w:rsidP="00B57B71">
      <w:pPr>
        <w:shd w:val="clear" w:color="auto" w:fill="FFFFFF"/>
        <w:spacing w:after="0"/>
        <w:ind w:left="110" w:right="10" w:firstLine="696"/>
        <w:rPr>
          <w:rFonts w:eastAsia="Times New Roman"/>
          <w:i/>
          <w:sz w:val="24"/>
          <w:szCs w:val="24"/>
        </w:rPr>
      </w:pPr>
      <w:r w:rsidRPr="00B57B71">
        <w:rPr>
          <w:rFonts w:eastAsia="Times New Roman"/>
          <w:b/>
          <w:i/>
          <w:sz w:val="24"/>
          <w:szCs w:val="24"/>
        </w:rPr>
        <w:t>Вариант 3</w:t>
      </w:r>
      <w:r w:rsidRPr="00B57B71">
        <w:rPr>
          <w:rFonts w:eastAsia="Times New Roman"/>
          <w:i/>
          <w:sz w:val="24"/>
          <w:szCs w:val="24"/>
        </w:rPr>
        <w:t xml:space="preserve">. </w:t>
      </w:r>
      <w:proofErr w:type="gramStart"/>
      <w:r w:rsidRPr="00B57B71">
        <w:rPr>
          <w:rFonts w:eastAsia="Times New Roman"/>
          <w:i/>
          <w:sz w:val="24"/>
          <w:szCs w:val="24"/>
        </w:rPr>
        <w:t>Дополнить п.11 ст. 7 Федерального закона № 115-ФЗ, предоставить организациям, осуществляющим операции с денежными средствами или иным имуществом право отказывать в совершении операции с денежными средствами и (или) иным имуществом, в том числе</w:t>
      </w:r>
      <w:r w:rsidRPr="00B57B71">
        <w:rPr>
          <w:rFonts w:eastAsia="Times New Roman"/>
          <w:i/>
          <w:sz w:val="24"/>
          <w:szCs w:val="24"/>
          <w:u w:val="single"/>
        </w:rPr>
        <w:t xml:space="preserve"> операций по зачислению денежных средств</w:t>
      </w:r>
      <w:r w:rsidRPr="00B57B71">
        <w:rPr>
          <w:rFonts w:eastAsia="Times New Roman"/>
          <w:i/>
          <w:sz w:val="24"/>
          <w:szCs w:val="24"/>
        </w:rPr>
        <w:t>, в случае, если на момент осуществления указанной операции данная организация располагает полученным в установленном порядке исполнительным документом, при исполнении которого, в результате</w:t>
      </w:r>
      <w:proofErr w:type="gramEnd"/>
      <w:r w:rsidRPr="00B57B71">
        <w:rPr>
          <w:rFonts w:eastAsia="Times New Roman"/>
          <w:i/>
          <w:sz w:val="24"/>
          <w:szCs w:val="24"/>
        </w:rPr>
        <w:t xml:space="preserve"> реализации правил внутреннего контроля в целях ПОД/ФТ, у работников данной организации возникают подозрения, что эта операция совершается в целях легализации (отмывания) доходов, полученных преступным путем, или финансирования терроризма.</w:t>
      </w:r>
    </w:p>
    <w:p w:rsidR="009835FD" w:rsidRPr="00473D81" w:rsidRDefault="009835FD" w:rsidP="009835FD">
      <w:pPr>
        <w:shd w:val="clear" w:color="auto" w:fill="FFFFFF"/>
        <w:spacing w:after="0"/>
        <w:ind w:left="110" w:right="10" w:firstLine="696"/>
        <w:rPr>
          <w:rFonts w:eastAsia="Times New Roman"/>
          <w:b/>
          <w:sz w:val="24"/>
          <w:szCs w:val="24"/>
        </w:rPr>
      </w:pPr>
      <w:r w:rsidRPr="00473D81">
        <w:rPr>
          <w:rFonts w:eastAsia="Times New Roman"/>
          <w:b/>
          <w:sz w:val="24"/>
          <w:szCs w:val="24"/>
        </w:rPr>
        <w:t>ОТВЕТ</w:t>
      </w:r>
      <w:r w:rsidR="000E6577" w:rsidRPr="00473D81">
        <w:rPr>
          <w:rFonts w:eastAsia="Times New Roman"/>
          <w:b/>
          <w:sz w:val="24"/>
          <w:szCs w:val="24"/>
        </w:rPr>
        <w:t xml:space="preserve"> 2</w:t>
      </w:r>
    </w:p>
    <w:p w:rsidR="00327AEC" w:rsidRPr="00327AEC" w:rsidRDefault="00327AEC" w:rsidP="00327AEC">
      <w:pPr>
        <w:shd w:val="clear" w:color="auto" w:fill="FFFFFF"/>
        <w:spacing w:after="0"/>
        <w:ind w:left="110" w:right="10" w:firstLine="696"/>
        <w:rPr>
          <w:rFonts w:eastAsia="Times New Roman"/>
          <w:bCs/>
          <w:iCs/>
          <w:sz w:val="24"/>
          <w:szCs w:val="24"/>
        </w:rPr>
      </w:pPr>
      <w:proofErr w:type="gramStart"/>
      <w:r w:rsidRPr="00327AEC">
        <w:rPr>
          <w:rFonts w:eastAsia="Times New Roman"/>
          <w:bCs/>
          <w:iCs/>
          <w:sz w:val="24"/>
          <w:szCs w:val="24"/>
        </w:rPr>
        <w:t>В соответствии со статьей 6 Федерального конституционного закона от 31.12.1996 № 1-ФКЗ «О судебной системе Российской Федерации»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w:t>
      </w:r>
      <w:r>
        <w:rPr>
          <w:rFonts w:eastAsia="Times New Roman"/>
          <w:bCs/>
          <w:iCs/>
          <w:sz w:val="24"/>
          <w:szCs w:val="24"/>
        </w:rPr>
        <w:t xml:space="preserve"> </w:t>
      </w:r>
      <w:r w:rsidRPr="00327AEC">
        <w:rPr>
          <w:rFonts w:eastAsia="Times New Roman"/>
          <w:bCs/>
          <w:iCs/>
          <w:sz w:val="24"/>
          <w:szCs w:val="24"/>
        </w:rPr>
        <w:t>самоуправления, общественных объединений, должностных лиц, других физических и</w:t>
      </w:r>
      <w:proofErr w:type="gramEnd"/>
      <w:r w:rsidRPr="00327AEC">
        <w:rPr>
          <w:rFonts w:eastAsia="Times New Roman"/>
          <w:bCs/>
          <w:iCs/>
          <w:sz w:val="24"/>
          <w:szCs w:val="24"/>
        </w:rPr>
        <w:t xml:space="preserve"> юридических лиц и подлежат неукоснительному исполнению на всей территории Российской Федерации.</w:t>
      </w:r>
    </w:p>
    <w:p w:rsidR="00327AEC" w:rsidRPr="00327AEC" w:rsidRDefault="00327AEC" w:rsidP="00327AEC">
      <w:pPr>
        <w:shd w:val="clear" w:color="auto" w:fill="FFFFFF"/>
        <w:spacing w:after="0"/>
        <w:ind w:left="110" w:right="10" w:firstLine="696"/>
        <w:rPr>
          <w:rFonts w:eastAsia="Times New Roman"/>
          <w:bCs/>
          <w:iCs/>
          <w:sz w:val="24"/>
          <w:szCs w:val="24"/>
        </w:rPr>
      </w:pPr>
      <w:r w:rsidRPr="00327AEC">
        <w:rPr>
          <w:rFonts w:eastAsia="Times New Roman"/>
          <w:bCs/>
          <w:iCs/>
          <w:sz w:val="24"/>
          <w:szCs w:val="24"/>
        </w:rPr>
        <w:t>Положения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не предусматривают права отказа в исполнении судебных решений.</w:t>
      </w:r>
    </w:p>
    <w:p w:rsidR="00327AEC" w:rsidRPr="00327AEC" w:rsidRDefault="00327AEC" w:rsidP="00327AEC">
      <w:pPr>
        <w:shd w:val="clear" w:color="auto" w:fill="FFFFFF"/>
        <w:spacing w:after="0"/>
        <w:ind w:left="110" w:right="10" w:firstLine="696"/>
        <w:rPr>
          <w:rFonts w:eastAsia="Times New Roman"/>
          <w:bCs/>
          <w:iCs/>
          <w:sz w:val="24"/>
          <w:szCs w:val="24"/>
        </w:rPr>
      </w:pPr>
      <w:proofErr w:type="gramStart"/>
      <w:r w:rsidRPr="00327AEC">
        <w:rPr>
          <w:rFonts w:eastAsia="Times New Roman"/>
          <w:bCs/>
          <w:iCs/>
          <w:sz w:val="24"/>
          <w:szCs w:val="24"/>
        </w:rPr>
        <w:t>Вместе с тем, считаем возможным, при выявлении кредитной организацией по результатам реализации процедур внутреннего контроля операций, совершаемых на основании исполнительных документов и в отношении которых усматриваются подозрения, что операции осуществляются в целях легализации (отмывания) доходов, полученных преступным путем, или финансирования терроризма, предоставлять информацию о таких операциях в соответствии с пунктом 3 статьи 7 Федерального закона № 115-ФЗ.</w:t>
      </w:r>
      <w:proofErr w:type="gramEnd"/>
    </w:p>
    <w:p w:rsidR="00327AEC" w:rsidRPr="00327AEC" w:rsidRDefault="00327AEC" w:rsidP="00327AEC">
      <w:pPr>
        <w:shd w:val="clear" w:color="auto" w:fill="FFFFFF"/>
        <w:spacing w:after="0"/>
        <w:ind w:left="110" w:right="10" w:firstLine="696"/>
        <w:rPr>
          <w:rFonts w:eastAsia="Times New Roman"/>
          <w:bCs/>
          <w:iCs/>
          <w:sz w:val="24"/>
          <w:szCs w:val="24"/>
        </w:rPr>
      </w:pPr>
      <w:r w:rsidRPr="00327AEC">
        <w:rPr>
          <w:rFonts w:eastAsia="Times New Roman"/>
          <w:bCs/>
          <w:iCs/>
          <w:sz w:val="24"/>
          <w:szCs w:val="24"/>
        </w:rPr>
        <w:t>При этом обращаем внимание, что принятие решений о применении мер, предусмотренных пунктом 5.2 и 11 статьи 7 Федерального закона № 115-ФЗ, принимаются кредитной организацией самостоятельно на основании анализа клиента и его операций.</w:t>
      </w:r>
    </w:p>
    <w:p w:rsidR="00327AEC" w:rsidRPr="00327AEC" w:rsidRDefault="00327AEC" w:rsidP="00327AEC">
      <w:pPr>
        <w:shd w:val="clear" w:color="auto" w:fill="FFFFFF"/>
        <w:spacing w:after="0"/>
        <w:ind w:left="110" w:right="10" w:firstLine="696"/>
        <w:rPr>
          <w:rFonts w:eastAsia="Times New Roman"/>
          <w:bCs/>
          <w:iCs/>
          <w:sz w:val="24"/>
          <w:szCs w:val="24"/>
        </w:rPr>
      </w:pPr>
      <w:r w:rsidRPr="00327AEC">
        <w:rPr>
          <w:rFonts w:eastAsia="Times New Roman"/>
          <w:bCs/>
          <w:iCs/>
          <w:sz w:val="24"/>
          <w:szCs w:val="24"/>
        </w:rPr>
        <w:t>Представленные Ассоциацией предложения по совершенствованию положений Федерального закона № 115-ФЗ приняты к сведению.</w:t>
      </w:r>
    </w:p>
    <w:p w:rsidR="009C1D5D" w:rsidRDefault="009C1D5D" w:rsidP="009C1D5D">
      <w:pPr>
        <w:shd w:val="clear" w:color="auto" w:fill="FFFFFF"/>
        <w:spacing w:after="0"/>
        <w:ind w:left="110" w:right="10" w:firstLine="696"/>
        <w:rPr>
          <w:rFonts w:eastAsia="Times New Roman"/>
          <w:bCs/>
          <w:iCs/>
          <w:sz w:val="24"/>
          <w:szCs w:val="24"/>
        </w:rPr>
      </w:pPr>
    </w:p>
    <w:p w:rsidR="000E6577" w:rsidRDefault="000E6577" w:rsidP="000E6577">
      <w:pPr>
        <w:shd w:val="clear" w:color="auto" w:fill="FFFFFF"/>
        <w:spacing w:after="0"/>
        <w:ind w:left="110" w:right="10" w:firstLine="696"/>
        <w:rPr>
          <w:rFonts w:eastAsia="Times New Roman"/>
          <w:b/>
          <w:i/>
          <w:sz w:val="24"/>
          <w:szCs w:val="24"/>
        </w:rPr>
      </w:pPr>
      <w:r w:rsidRPr="002A4786">
        <w:rPr>
          <w:rFonts w:eastAsia="Times New Roman"/>
          <w:b/>
          <w:i/>
          <w:sz w:val="24"/>
          <w:szCs w:val="24"/>
        </w:rPr>
        <w:t>Вопрос</w:t>
      </w:r>
      <w:r>
        <w:rPr>
          <w:rFonts w:eastAsia="Times New Roman"/>
          <w:b/>
          <w:i/>
          <w:sz w:val="24"/>
          <w:szCs w:val="24"/>
        </w:rPr>
        <w:t xml:space="preserve"> 3 </w:t>
      </w:r>
    </w:p>
    <w:p w:rsidR="000E6577" w:rsidRPr="000E6577" w:rsidRDefault="000E6577" w:rsidP="000E6577">
      <w:pPr>
        <w:shd w:val="clear" w:color="auto" w:fill="FFFFFF"/>
        <w:spacing w:after="0"/>
        <w:ind w:left="110" w:right="10" w:firstLine="696"/>
        <w:rPr>
          <w:rFonts w:eastAsia="Times New Roman"/>
          <w:bCs/>
          <w:i/>
          <w:iCs/>
          <w:sz w:val="24"/>
          <w:szCs w:val="24"/>
        </w:rPr>
      </w:pPr>
      <w:r w:rsidRPr="000E6577">
        <w:rPr>
          <w:rFonts w:eastAsia="Times New Roman"/>
          <w:bCs/>
          <w:i/>
          <w:iCs/>
          <w:sz w:val="24"/>
          <w:szCs w:val="24"/>
        </w:rPr>
        <w:t xml:space="preserve">3. Отличительной особенностью российского законодательства является наличие нормы, определяющей представление сведений в уполномоченный орган </w:t>
      </w:r>
      <w:r w:rsidRPr="000E6577">
        <w:rPr>
          <w:rFonts w:eastAsia="Times New Roman"/>
          <w:b/>
          <w:bCs/>
          <w:i/>
          <w:iCs/>
          <w:sz w:val="24"/>
          <w:szCs w:val="24"/>
        </w:rPr>
        <w:t>по операциям (сделкам), подлежащим обязательному контролю</w:t>
      </w:r>
      <w:r w:rsidRPr="000E6577">
        <w:rPr>
          <w:rFonts w:eastAsia="Times New Roman"/>
          <w:bCs/>
          <w:i/>
          <w:iCs/>
          <w:sz w:val="24"/>
          <w:szCs w:val="24"/>
        </w:rPr>
        <w:t>. Строгость данной нормы накладывает на участников рынка серьезную ответственность - за нарушения предусмотрено административное наказание, как для должностных, так и для юридических лиц. Вместе с тем, в основном, признаки операций (сделок), подлежащих обязательному контролю, недостаточно конкретизированы и сложны для автоматизации процесса их выявления, при этом большая часть признаков операций (сделок), подлежащих обязательному контролю, описывает обычные действия участников гражданского оборота.</w:t>
      </w:r>
    </w:p>
    <w:p w:rsidR="000E6577" w:rsidRPr="000E6577" w:rsidRDefault="000E6577" w:rsidP="000E6577">
      <w:pPr>
        <w:shd w:val="clear" w:color="auto" w:fill="FFFFFF"/>
        <w:spacing w:after="0"/>
        <w:ind w:left="110" w:right="10" w:firstLine="696"/>
        <w:rPr>
          <w:i/>
          <w:sz w:val="26"/>
          <w:szCs w:val="26"/>
        </w:rPr>
      </w:pPr>
      <w:r w:rsidRPr="000E6577">
        <w:rPr>
          <w:rFonts w:eastAsia="Times New Roman"/>
          <w:bCs/>
          <w:i/>
          <w:iCs/>
          <w:sz w:val="24"/>
          <w:szCs w:val="24"/>
        </w:rPr>
        <w:t>3.1. Кредитные организации считают необходимым предпринять меры для либерализации нормы об операциях (сделках), подлежащих обязательному контролю. Высвобождение ресурсов позволило бы кредитным организациям усилить меры по предотвращению</w:t>
      </w:r>
      <w:r w:rsidRPr="000E6577">
        <w:rPr>
          <w:i/>
          <w:sz w:val="26"/>
          <w:szCs w:val="26"/>
        </w:rPr>
        <w:t xml:space="preserve"> сомнительных схем.</w:t>
      </w:r>
    </w:p>
    <w:p w:rsidR="000E6577" w:rsidRPr="000E6577" w:rsidRDefault="000E6577" w:rsidP="000E6577">
      <w:pPr>
        <w:shd w:val="clear" w:color="auto" w:fill="FFFFFF"/>
        <w:spacing w:after="0"/>
        <w:ind w:left="110" w:right="10" w:firstLine="696"/>
        <w:rPr>
          <w:rFonts w:eastAsia="Times New Roman"/>
          <w:b/>
          <w:bCs/>
          <w:i/>
          <w:iCs/>
          <w:sz w:val="24"/>
          <w:szCs w:val="24"/>
        </w:rPr>
      </w:pPr>
      <w:r w:rsidRPr="000E6577">
        <w:rPr>
          <w:rFonts w:eastAsia="Times New Roman"/>
          <w:b/>
          <w:bCs/>
          <w:i/>
          <w:iCs/>
          <w:sz w:val="24"/>
          <w:szCs w:val="24"/>
        </w:rPr>
        <w:t xml:space="preserve">Планирует ли </w:t>
      </w:r>
      <w:proofErr w:type="spellStart"/>
      <w:r w:rsidRPr="000E6577">
        <w:rPr>
          <w:rFonts w:eastAsia="Times New Roman"/>
          <w:b/>
          <w:bCs/>
          <w:i/>
          <w:iCs/>
          <w:sz w:val="24"/>
          <w:szCs w:val="24"/>
        </w:rPr>
        <w:t>Росфинмониторинг</w:t>
      </w:r>
      <w:proofErr w:type="spellEnd"/>
      <w:r w:rsidRPr="000E6577">
        <w:rPr>
          <w:rFonts w:eastAsia="Times New Roman"/>
          <w:b/>
          <w:bCs/>
          <w:i/>
          <w:iCs/>
          <w:sz w:val="24"/>
          <w:szCs w:val="24"/>
        </w:rPr>
        <w:t xml:space="preserve"> изменение подходов к регулированию операций (сделок), подлежащих обязательному контролю?</w:t>
      </w:r>
    </w:p>
    <w:p w:rsidR="000E6577" w:rsidRPr="000E6577" w:rsidRDefault="000E6577" w:rsidP="000E6577">
      <w:pPr>
        <w:shd w:val="clear" w:color="auto" w:fill="FFFFFF"/>
        <w:spacing w:after="0"/>
        <w:ind w:left="110" w:right="10" w:firstLine="696"/>
        <w:rPr>
          <w:rStyle w:val="s1"/>
          <w:i/>
          <w:sz w:val="26"/>
          <w:szCs w:val="26"/>
        </w:rPr>
      </w:pPr>
      <w:r w:rsidRPr="000E6577">
        <w:rPr>
          <w:rFonts w:eastAsia="Times New Roman"/>
          <w:bCs/>
          <w:i/>
          <w:iCs/>
          <w:sz w:val="24"/>
          <w:szCs w:val="24"/>
        </w:rPr>
        <w:t>3.2</w:t>
      </w:r>
      <w:proofErr w:type="gramStart"/>
      <w:r w:rsidRPr="000E6577">
        <w:rPr>
          <w:rFonts w:eastAsia="Times New Roman"/>
          <w:bCs/>
          <w:i/>
          <w:iCs/>
          <w:sz w:val="24"/>
          <w:szCs w:val="24"/>
        </w:rPr>
        <w:t xml:space="preserve"> К</w:t>
      </w:r>
      <w:proofErr w:type="gramEnd"/>
      <w:r w:rsidRPr="000E6577">
        <w:rPr>
          <w:rFonts w:eastAsia="Times New Roman"/>
          <w:bCs/>
          <w:i/>
          <w:iCs/>
          <w:sz w:val="24"/>
          <w:szCs w:val="24"/>
        </w:rPr>
        <w:t xml:space="preserve">аково отношение </w:t>
      </w:r>
      <w:proofErr w:type="spellStart"/>
      <w:r w:rsidRPr="000E6577">
        <w:rPr>
          <w:rFonts w:eastAsia="Times New Roman"/>
          <w:bCs/>
          <w:i/>
          <w:iCs/>
          <w:sz w:val="24"/>
          <w:szCs w:val="24"/>
        </w:rPr>
        <w:t>Росфинмониторинга</w:t>
      </w:r>
      <w:proofErr w:type="spellEnd"/>
      <w:r w:rsidRPr="000E6577">
        <w:rPr>
          <w:rFonts w:eastAsia="Times New Roman"/>
          <w:bCs/>
          <w:i/>
          <w:iCs/>
          <w:sz w:val="24"/>
          <w:szCs w:val="24"/>
        </w:rPr>
        <w:t xml:space="preserve"> к инициативе кредитных организаций по внесению изменений в Федеральный закон № 115-ФЗ, обсуждавшейся на различных площадках, направленной на исключение необходимости выявления и направления кредитными</w:t>
      </w:r>
      <w:r w:rsidRPr="000E6577">
        <w:rPr>
          <w:rStyle w:val="s1"/>
          <w:i/>
          <w:sz w:val="26"/>
          <w:szCs w:val="26"/>
        </w:rPr>
        <w:t xml:space="preserve"> организациями в </w:t>
      </w:r>
      <w:proofErr w:type="spellStart"/>
      <w:r w:rsidRPr="000E6577">
        <w:rPr>
          <w:rStyle w:val="s1"/>
          <w:i/>
          <w:sz w:val="26"/>
          <w:szCs w:val="26"/>
        </w:rPr>
        <w:t>Росфинмониторинг</w:t>
      </w:r>
      <w:proofErr w:type="spellEnd"/>
      <w:r w:rsidRPr="000E6577">
        <w:rPr>
          <w:rStyle w:val="s1"/>
          <w:i/>
          <w:sz w:val="26"/>
          <w:szCs w:val="26"/>
        </w:rPr>
        <w:t xml:space="preserve"> сведений по так называемым «сделочным кода</w:t>
      </w:r>
      <w:r w:rsidRPr="000E6577">
        <w:rPr>
          <w:i/>
          <w:sz w:val="26"/>
          <w:szCs w:val="26"/>
        </w:rPr>
        <w:t xml:space="preserve">м» </w:t>
      </w:r>
      <w:r w:rsidRPr="000E6577">
        <w:rPr>
          <w:rStyle w:val="s1"/>
          <w:i/>
          <w:sz w:val="26"/>
          <w:szCs w:val="26"/>
        </w:rPr>
        <w:t>(5003</w:t>
      </w:r>
      <w:r w:rsidRPr="000E6577">
        <w:rPr>
          <w:rStyle w:val="a6"/>
          <w:i/>
          <w:sz w:val="26"/>
          <w:szCs w:val="26"/>
        </w:rPr>
        <w:footnoteReference w:id="2"/>
      </w:r>
      <w:r w:rsidRPr="000E6577">
        <w:rPr>
          <w:rStyle w:val="s1"/>
          <w:i/>
          <w:sz w:val="26"/>
          <w:szCs w:val="26"/>
        </w:rPr>
        <w:t>, 5005</w:t>
      </w:r>
      <w:r w:rsidRPr="000E6577">
        <w:rPr>
          <w:rStyle w:val="a6"/>
          <w:i/>
          <w:sz w:val="26"/>
          <w:szCs w:val="26"/>
        </w:rPr>
        <w:footnoteReference w:id="3"/>
      </w:r>
      <w:r w:rsidRPr="000E6577">
        <w:rPr>
          <w:rStyle w:val="s1"/>
          <w:i/>
          <w:sz w:val="26"/>
          <w:szCs w:val="26"/>
        </w:rPr>
        <w:t>, 5007</w:t>
      </w:r>
      <w:r w:rsidRPr="000E6577">
        <w:rPr>
          <w:rStyle w:val="a6"/>
          <w:i/>
          <w:sz w:val="26"/>
          <w:szCs w:val="26"/>
        </w:rPr>
        <w:footnoteReference w:id="4"/>
      </w:r>
      <w:r w:rsidRPr="000E6577">
        <w:rPr>
          <w:rStyle w:val="s1"/>
          <w:i/>
          <w:sz w:val="26"/>
          <w:szCs w:val="26"/>
        </w:rPr>
        <w:t>, 8001</w:t>
      </w:r>
      <w:r w:rsidRPr="000E6577">
        <w:rPr>
          <w:rStyle w:val="a6"/>
          <w:i/>
          <w:sz w:val="26"/>
          <w:szCs w:val="26"/>
        </w:rPr>
        <w:footnoteReference w:id="5"/>
      </w:r>
      <w:r w:rsidRPr="000E6577">
        <w:rPr>
          <w:rStyle w:val="s1"/>
          <w:i/>
          <w:sz w:val="26"/>
          <w:szCs w:val="26"/>
        </w:rPr>
        <w:t xml:space="preserve">) </w:t>
      </w:r>
      <w:r w:rsidRPr="000E6577">
        <w:rPr>
          <w:rFonts w:eastAsia="Times New Roman"/>
          <w:bCs/>
          <w:i/>
          <w:iCs/>
          <w:sz w:val="24"/>
          <w:szCs w:val="24"/>
          <w:u w:val="single"/>
        </w:rPr>
        <w:t>без замещения их пооперационным контролем платежей</w:t>
      </w:r>
      <w:r w:rsidRPr="000E6577">
        <w:rPr>
          <w:rFonts w:eastAsia="Times New Roman"/>
          <w:bCs/>
          <w:i/>
          <w:iCs/>
          <w:sz w:val="24"/>
          <w:szCs w:val="24"/>
        </w:rPr>
        <w:t>?</w:t>
      </w:r>
    </w:p>
    <w:p w:rsidR="000E6577" w:rsidRPr="000E6577" w:rsidRDefault="000E6577" w:rsidP="000E6577">
      <w:pPr>
        <w:shd w:val="clear" w:color="auto" w:fill="FFFFFF"/>
        <w:spacing w:after="0"/>
        <w:ind w:left="110" w:right="10" w:firstLine="696"/>
        <w:rPr>
          <w:rFonts w:eastAsia="Times New Roman"/>
          <w:bCs/>
          <w:i/>
          <w:iCs/>
          <w:sz w:val="24"/>
          <w:szCs w:val="24"/>
        </w:rPr>
      </w:pPr>
      <w:r w:rsidRPr="000E6577">
        <w:rPr>
          <w:rFonts w:eastAsia="Times New Roman"/>
          <w:bCs/>
          <w:i/>
          <w:iCs/>
          <w:sz w:val="24"/>
          <w:szCs w:val="24"/>
        </w:rPr>
        <w:t xml:space="preserve">В настоящее время выявление данных сделок и формирование по ним сообщений связано с существенными трудозатратами по анализу документации, предоставляемой в кредитные организации их клиентами в рамках кредитных процедур и требований валютного контроля (договоров, актов и т.п.), с необходимостью их анализа и выявления среди них сделок по указанным выше кодам. При этом по этим же кодам сведения в </w:t>
      </w:r>
      <w:proofErr w:type="spellStart"/>
      <w:r w:rsidRPr="000E6577">
        <w:rPr>
          <w:rFonts w:eastAsia="Times New Roman"/>
          <w:bCs/>
          <w:i/>
          <w:iCs/>
          <w:sz w:val="24"/>
          <w:szCs w:val="24"/>
        </w:rPr>
        <w:t>Росфинмониторинг</w:t>
      </w:r>
      <w:proofErr w:type="spellEnd"/>
      <w:r w:rsidRPr="000E6577">
        <w:rPr>
          <w:rFonts w:eastAsia="Times New Roman"/>
          <w:bCs/>
          <w:i/>
          <w:iCs/>
          <w:sz w:val="24"/>
          <w:szCs w:val="24"/>
        </w:rPr>
        <w:t xml:space="preserve"> также предоставляются иными субъектами Федерального закона № 115-ФЗ (лизинговые и </w:t>
      </w:r>
      <w:proofErr w:type="spellStart"/>
      <w:r w:rsidRPr="000E6577">
        <w:rPr>
          <w:rFonts w:eastAsia="Times New Roman"/>
          <w:bCs/>
          <w:i/>
          <w:iCs/>
          <w:sz w:val="24"/>
          <w:szCs w:val="24"/>
        </w:rPr>
        <w:t>факторинговые</w:t>
      </w:r>
      <w:proofErr w:type="spellEnd"/>
      <w:r w:rsidRPr="000E6577">
        <w:rPr>
          <w:rFonts w:eastAsia="Times New Roman"/>
          <w:bCs/>
          <w:i/>
          <w:iCs/>
          <w:sz w:val="24"/>
          <w:szCs w:val="24"/>
        </w:rPr>
        <w:t xml:space="preserve"> компании, ломбарды, </w:t>
      </w:r>
      <w:proofErr w:type="spellStart"/>
      <w:r w:rsidRPr="000E6577">
        <w:rPr>
          <w:rFonts w:eastAsia="Times New Roman"/>
          <w:bCs/>
          <w:i/>
          <w:iCs/>
          <w:sz w:val="24"/>
          <w:szCs w:val="24"/>
        </w:rPr>
        <w:t>микрофинансовые</w:t>
      </w:r>
      <w:proofErr w:type="spellEnd"/>
      <w:r w:rsidRPr="000E6577">
        <w:rPr>
          <w:rFonts w:eastAsia="Times New Roman"/>
          <w:bCs/>
          <w:i/>
          <w:iCs/>
          <w:sz w:val="24"/>
          <w:szCs w:val="24"/>
        </w:rPr>
        <w:t xml:space="preserve"> организации и потребительские кооперативы, риэлторы, </w:t>
      </w:r>
      <w:proofErr w:type="spellStart"/>
      <w:r w:rsidRPr="000E6577">
        <w:rPr>
          <w:rFonts w:eastAsia="Times New Roman"/>
          <w:bCs/>
          <w:i/>
          <w:iCs/>
          <w:sz w:val="24"/>
          <w:szCs w:val="24"/>
        </w:rPr>
        <w:t>ПИФы</w:t>
      </w:r>
      <w:proofErr w:type="spellEnd"/>
      <w:r w:rsidRPr="000E6577">
        <w:rPr>
          <w:rFonts w:eastAsia="Times New Roman"/>
          <w:bCs/>
          <w:i/>
          <w:iCs/>
          <w:sz w:val="24"/>
          <w:szCs w:val="24"/>
        </w:rPr>
        <w:t>).</w:t>
      </w:r>
    </w:p>
    <w:p w:rsidR="000E6577" w:rsidRPr="000E6577" w:rsidRDefault="000E6577" w:rsidP="000E6577">
      <w:pPr>
        <w:shd w:val="clear" w:color="auto" w:fill="FFFFFF"/>
        <w:spacing w:after="0"/>
        <w:ind w:left="110" w:right="10" w:firstLine="696"/>
        <w:rPr>
          <w:rFonts w:eastAsia="Times New Roman"/>
          <w:bCs/>
          <w:i/>
          <w:iCs/>
          <w:sz w:val="24"/>
          <w:szCs w:val="24"/>
        </w:rPr>
      </w:pPr>
      <w:r w:rsidRPr="000E6577">
        <w:rPr>
          <w:rFonts w:eastAsia="Times New Roman"/>
          <w:bCs/>
          <w:i/>
          <w:iCs/>
          <w:sz w:val="24"/>
          <w:szCs w:val="24"/>
        </w:rPr>
        <w:t>3.3 Внесение клиентом в кассу организации - профессионального участника рынка ценных бумаг единовременно или по частям наличных денежных сре</w:t>
      </w:r>
      <w:proofErr w:type="gramStart"/>
      <w:r w:rsidRPr="000E6577">
        <w:rPr>
          <w:rFonts w:eastAsia="Times New Roman"/>
          <w:bCs/>
          <w:i/>
          <w:iCs/>
          <w:sz w:val="24"/>
          <w:szCs w:val="24"/>
        </w:rPr>
        <w:t>дств в с</w:t>
      </w:r>
      <w:proofErr w:type="gramEnd"/>
      <w:r w:rsidRPr="000E6577">
        <w:rPr>
          <w:rFonts w:eastAsia="Times New Roman"/>
          <w:bCs/>
          <w:i/>
          <w:iCs/>
          <w:sz w:val="24"/>
          <w:szCs w:val="24"/>
        </w:rPr>
        <w:t xml:space="preserve">умме, равной или превышающей 600 000 рублей, является признаком необычной сделки (код 3201). Планирует ли </w:t>
      </w:r>
      <w:proofErr w:type="spellStart"/>
      <w:r w:rsidRPr="000E6577">
        <w:rPr>
          <w:rFonts w:eastAsia="Times New Roman"/>
          <w:bCs/>
          <w:i/>
          <w:iCs/>
          <w:sz w:val="24"/>
          <w:szCs w:val="24"/>
        </w:rPr>
        <w:t>Росфинмониторинг</w:t>
      </w:r>
      <w:proofErr w:type="spellEnd"/>
      <w:r w:rsidRPr="000E6577">
        <w:rPr>
          <w:rFonts w:eastAsia="Times New Roman"/>
          <w:bCs/>
          <w:i/>
          <w:iCs/>
          <w:sz w:val="24"/>
          <w:szCs w:val="24"/>
        </w:rPr>
        <w:t xml:space="preserve"> совместно с Банком России пересматривать применимость к профессиональным участникам рынка ценных бумаг отдельных признаков операций, подлежащих обязательному контролю?</w:t>
      </w:r>
    </w:p>
    <w:p w:rsidR="000E6577" w:rsidRPr="000E6577" w:rsidRDefault="000E6577" w:rsidP="000E6577">
      <w:pPr>
        <w:shd w:val="clear" w:color="auto" w:fill="FFFFFF"/>
        <w:spacing w:after="0"/>
        <w:ind w:left="110" w:right="10" w:firstLine="696"/>
        <w:rPr>
          <w:rFonts w:eastAsia="Times New Roman"/>
          <w:bCs/>
          <w:i/>
          <w:iCs/>
          <w:sz w:val="24"/>
          <w:szCs w:val="24"/>
        </w:rPr>
      </w:pPr>
      <w:r w:rsidRPr="000E6577">
        <w:rPr>
          <w:rFonts w:eastAsia="Times New Roman"/>
          <w:bCs/>
          <w:i/>
          <w:iCs/>
          <w:sz w:val="24"/>
          <w:szCs w:val="24"/>
        </w:rPr>
        <w:t xml:space="preserve">3.4. Просим высказать позицию </w:t>
      </w:r>
      <w:proofErr w:type="spellStart"/>
      <w:r w:rsidRPr="000E6577">
        <w:rPr>
          <w:rFonts w:eastAsia="Times New Roman"/>
          <w:bCs/>
          <w:i/>
          <w:iCs/>
          <w:sz w:val="24"/>
          <w:szCs w:val="24"/>
        </w:rPr>
        <w:t>Росфинмониторинга</w:t>
      </w:r>
      <w:proofErr w:type="spellEnd"/>
      <w:r w:rsidRPr="000E6577">
        <w:rPr>
          <w:rFonts w:eastAsia="Times New Roman"/>
          <w:bCs/>
          <w:i/>
          <w:iCs/>
          <w:sz w:val="24"/>
          <w:szCs w:val="24"/>
        </w:rPr>
        <w:t xml:space="preserve"> о возможности отмены требования об информировании уполномоченного органа по коду 4006 (первая операция по счету) применительно к счетам, на которых происходит учет однодневных депозитных операций, осуществленных в рамках рамочных соглашений в связи со следующим.</w:t>
      </w:r>
    </w:p>
    <w:p w:rsidR="000E6577" w:rsidRPr="000E6577" w:rsidRDefault="000E6577" w:rsidP="000E6577">
      <w:pPr>
        <w:shd w:val="clear" w:color="auto" w:fill="FFFFFF"/>
        <w:spacing w:after="0"/>
        <w:ind w:left="110" w:right="10" w:firstLine="696"/>
        <w:rPr>
          <w:rFonts w:eastAsia="Times New Roman"/>
          <w:bCs/>
          <w:i/>
          <w:iCs/>
          <w:sz w:val="24"/>
          <w:szCs w:val="24"/>
        </w:rPr>
      </w:pPr>
      <w:r w:rsidRPr="000E6577">
        <w:rPr>
          <w:rFonts w:eastAsia="Times New Roman"/>
          <w:bCs/>
          <w:i/>
          <w:iCs/>
          <w:sz w:val="24"/>
          <w:szCs w:val="24"/>
        </w:rPr>
        <w:t>Согласно требованиям п.4.55 и Приложения 1 Положения №385-П, банк открывает отдельный лицевой счет не только по размещениям срочных депозитов, но и в рамках ежедневного размещения т.н. “</w:t>
      </w:r>
      <w:proofErr w:type="spellStart"/>
      <w:r w:rsidRPr="000E6577">
        <w:rPr>
          <w:rFonts w:eastAsia="Times New Roman"/>
          <w:bCs/>
          <w:i/>
          <w:iCs/>
          <w:sz w:val="24"/>
          <w:szCs w:val="24"/>
        </w:rPr>
        <w:t>овернайт</w:t>
      </w:r>
      <w:proofErr w:type="spellEnd"/>
      <w:r w:rsidRPr="000E6577">
        <w:rPr>
          <w:rFonts w:eastAsia="Times New Roman"/>
          <w:bCs/>
          <w:i/>
          <w:iCs/>
          <w:sz w:val="24"/>
          <w:szCs w:val="24"/>
        </w:rPr>
        <w:t>” депозитов (размещение остатков денежных сре</w:t>
      </w:r>
      <w:proofErr w:type="gramStart"/>
      <w:r w:rsidRPr="000E6577">
        <w:rPr>
          <w:rFonts w:eastAsia="Times New Roman"/>
          <w:bCs/>
          <w:i/>
          <w:iCs/>
          <w:sz w:val="24"/>
          <w:szCs w:val="24"/>
        </w:rPr>
        <w:t>дств кл</w:t>
      </w:r>
      <w:proofErr w:type="gramEnd"/>
      <w:r w:rsidRPr="000E6577">
        <w:rPr>
          <w:rFonts w:eastAsia="Times New Roman"/>
          <w:bCs/>
          <w:i/>
          <w:iCs/>
          <w:sz w:val="24"/>
          <w:szCs w:val="24"/>
        </w:rPr>
        <w:t xml:space="preserve">иентов в однодневный депозит, осуществляющееся на основании рамочного поручения в автоматическом режиме). </w:t>
      </w:r>
    </w:p>
    <w:p w:rsidR="000E6577" w:rsidRPr="000E6577" w:rsidRDefault="000E6577" w:rsidP="000E6577">
      <w:pPr>
        <w:shd w:val="clear" w:color="auto" w:fill="FFFFFF"/>
        <w:spacing w:after="0"/>
        <w:ind w:left="110" w:right="10" w:firstLine="696"/>
        <w:rPr>
          <w:rFonts w:eastAsia="Times New Roman"/>
          <w:bCs/>
          <w:i/>
          <w:iCs/>
          <w:sz w:val="24"/>
          <w:szCs w:val="24"/>
        </w:rPr>
      </w:pPr>
      <w:r w:rsidRPr="000E6577">
        <w:rPr>
          <w:rFonts w:eastAsia="Times New Roman"/>
          <w:bCs/>
          <w:i/>
          <w:iCs/>
          <w:sz w:val="24"/>
          <w:szCs w:val="24"/>
        </w:rPr>
        <w:t xml:space="preserve">Согласно пп.3 п. 1 ст.6 Федерального закона №115-ФЗ первая операция по счету юридического лица, осуществленная на сумму 600 тыс. рублей и выше, подлежит обязательной отчетности (направлению в составе ОЭС в уполномоченный орган). </w:t>
      </w:r>
    </w:p>
    <w:p w:rsidR="000E6577" w:rsidRPr="000E6577" w:rsidRDefault="000E6577" w:rsidP="000E6577">
      <w:pPr>
        <w:shd w:val="clear" w:color="auto" w:fill="FFFFFF"/>
        <w:spacing w:after="0"/>
        <w:ind w:left="110" w:right="10" w:firstLine="696"/>
        <w:rPr>
          <w:rFonts w:eastAsia="Times New Roman"/>
          <w:bCs/>
          <w:i/>
          <w:iCs/>
          <w:sz w:val="24"/>
          <w:szCs w:val="24"/>
        </w:rPr>
      </w:pPr>
      <w:r w:rsidRPr="000E6577">
        <w:rPr>
          <w:rFonts w:eastAsia="Times New Roman"/>
          <w:bCs/>
          <w:i/>
          <w:iCs/>
          <w:sz w:val="24"/>
          <w:szCs w:val="24"/>
        </w:rPr>
        <w:t xml:space="preserve">По мнению кредитных организаций, указанная ситуация приводит к необоснованному многократному увеличению трудозатрат как со стороны банков, так и со стороны Уполномоченного органа на передачу информации, хранение и обработку. Повышается также и уровень операционных рисков. </w:t>
      </w:r>
    </w:p>
    <w:p w:rsidR="000E6577" w:rsidRPr="000E6577" w:rsidRDefault="000E6577" w:rsidP="000E6577">
      <w:pPr>
        <w:shd w:val="clear" w:color="auto" w:fill="FFFFFF"/>
        <w:spacing w:after="0"/>
        <w:ind w:left="110" w:right="10" w:firstLine="696"/>
        <w:rPr>
          <w:rFonts w:eastAsia="Times New Roman"/>
          <w:bCs/>
          <w:i/>
          <w:iCs/>
          <w:sz w:val="24"/>
          <w:szCs w:val="24"/>
        </w:rPr>
      </w:pPr>
      <w:r w:rsidRPr="000E6577">
        <w:rPr>
          <w:rFonts w:eastAsia="Times New Roman"/>
          <w:bCs/>
          <w:i/>
          <w:iCs/>
          <w:sz w:val="24"/>
          <w:szCs w:val="24"/>
        </w:rPr>
        <w:t xml:space="preserve">При этом фактически подобные сообщения не содержат значимой для функционирования </w:t>
      </w:r>
      <w:proofErr w:type="spellStart"/>
      <w:r w:rsidRPr="000E6577">
        <w:rPr>
          <w:rFonts w:eastAsia="Times New Roman"/>
          <w:bCs/>
          <w:i/>
          <w:iCs/>
          <w:sz w:val="24"/>
          <w:szCs w:val="24"/>
        </w:rPr>
        <w:t>антиотмывочной</w:t>
      </w:r>
      <w:proofErr w:type="spellEnd"/>
      <w:r w:rsidRPr="000E6577">
        <w:rPr>
          <w:rFonts w:eastAsia="Times New Roman"/>
          <w:bCs/>
          <w:i/>
          <w:iCs/>
          <w:sz w:val="24"/>
          <w:szCs w:val="24"/>
        </w:rPr>
        <w:t xml:space="preserve"> системы сведений, так как ежедневное </w:t>
      </w:r>
      <w:proofErr w:type="spellStart"/>
      <w:r w:rsidRPr="000E6577">
        <w:rPr>
          <w:rFonts w:eastAsia="Times New Roman"/>
          <w:bCs/>
          <w:i/>
          <w:iCs/>
          <w:sz w:val="24"/>
          <w:szCs w:val="24"/>
        </w:rPr>
        <w:t>переоткрытие</w:t>
      </w:r>
      <w:proofErr w:type="spellEnd"/>
      <w:r w:rsidRPr="000E6577">
        <w:rPr>
          <w:rFonts w:eastAsia="Times New Roman"/>
          <w:bCs/>
          <w:i/>
          <w:iCs/>
          <w:sz w:val="24"/>
          <w:szCs w:val="24"/>
        </w:rPr>
        <w:t xml:space="preserve"> счетов является исключительно техническим требованием, а суммы средств, отражающихся на данных счетах, не являются “новыми” операциями клиента (происходит размещение ежедневных остатков по счетам). </w:t>
      </w:r>
    </w:p>
    <w:p w:rsidR="000E6577" w:rsidRPr="000E6577" w:rsidRDefault="000E6577" w:rsidP="000E6577">
      <w:pPr>
        <w:shd w:val="clear" w:color="auto" w:fill="FFFFFF"/>
        <w:spacing w:after="0"/>
        <w:ind w:left="110" w:right="10" w:firstLine="696"/>
        <w:rPr>
          <w:rFonts w:eastAsia="Times New Roman"/>
          <w:bCs/>
          <w:i/>
          <w:iCs/>
          <w:sz w:val="24"/>
          <w:szCs w:val="24"/>
        </w:rPr>
      </w:pPr>
      <w:r w:rsidRPr="000E6577">
        <w:rPr>
          <w:rFonts w:eastAsia="Times New Roman"/>
          <w:bCs/>
          <w:i/>
          <w:iCs/>
          <w:sz w:val="24"/>
          <w:szCs w:val="24"/>
        </w:rPr>
        <w:t>3.5</w:t>
      </w:r>
      <w:proofErr w:type="gramStart"/>
      <w:r w:rsidRPr="000E6577">
        <w:rPr>
          <w:rFonts w:eastAsia="Times New Roman"/>
          <w:bCs/>
          <w:i/>
          <w:iCs/>
          <w:sz w:val="24"/>
          <w:szCs w:val="24"/>
        </w:rPr>
        <w:t xml:space="preserve"> В</w:t>
      </w:r>
      <w:proofErr w:type="gramEnd"/>
      <w:r w:rsidRPr="000E6577">
        <w:rPr>
          <w:rFonts w:eastAsia="Times New Roman"/>
          <w:bCs/>
          <w:i/>
          <w:iCs/>
          <w:sz w:val="24"/>
          <w:szCs w:val="24"/>
        </w:rPr>
        <w:t xml:space="preserve"> настоящее время банки направляют сообщения по обязательному контролю на каждые 100 тыс. руб. расходных операций НКО независимо от того, получали они денежные средства или имущество от иностранных субъектов или нет. Количество таких сообщений очень большое.</w:t>
      </w:r>
    </w:p>
    <w:p w:rsidR="000E6577" w:rsidRPr="000E6577" w:rsidRDefault="000E6577" w:rsidP="000E6577">
      <w:pPr>
        <w:shd w:val="clear" w:color="auto" w:fill="FFFFFF"/>
        <w:spacing w:after="0"/>
        <w:ind w:left="110" w:right="10" w:firstLine="696"/>
        <w:rPr>
          <w:rFonts w:eastAsia="Times New Roman"/>
          <w:bCs/>
          <w:i/>
          <w:iCs/>
          <w:sz w:val="24"/>
          <w:szCs w:val="24"/>
        </w:rPr>
      </w:pPr>
      <w:r w:rsidRPr="000E6577">
        <w:rPr>
          <w:rFonts w:eastAsia="Times New Roman"/>
          <w:bCs/>
          <w:i/>
          <w:iCs/>
          <w:sz w:val="24"/>
          <w:szCs w:val="24"/>
        </w:rPr>
        <w:t>В одном ряду подконтрольных НКО и детские сады, и школы, и ТСЖ, и садоводческие товарищества, операции которых в основном связаны с обеспечением текущей хозяйственной деятельности и такие организации никогда за свою историю не получали средств от нерезидентов, лиц без гражданства и т.п.</w:t>
      </w:r>
    </w:p>
    <w:p w:rsidR="000E6577" w:rsidRPr="000E6577" w:rsidRDefault="000E6577" w:rsidP="000E6577">
      <w:pPr>
        <w:shd w:val="clear" w:color="auto" w:fill="FFFFFF"/>
        <w:spacing w:after="0"/>
        <w:ind w:left="110" w:right="10" w:firstLine="696"/>
        <w:rPr>
          <w:rFonts w:eastAsia="Times New Roman"/>
          <w:bCs/>
          <w:i/>
          <w:iCs/>
          <w:sz w:val="24"/>
          <w:szCs w:val="24"/>
        </w:rPr>
      </w:pPr>
      <w:r w:rsidRPr="000E6577">
        <w:rPr>
          <w:rFonts w:eastAsia="Times New Roman"/>
          <w:bCs/>
          <w:i/>
          <w:iCs/>
          <w:sz w:val="24"/>
          <w:szCs w:val="24"/>
        </w:rPr>
        <w:t xml:space="preserve">Какое мнение у </w:t>
      </w:r>
      <w:proofErr w:type="spellStart"/>
      <w:r w:rsidRPr="000E6577">
        <w:rPr>
          <w:rFonts w:eastAsia="Times New Roman"/>
          <w:bCs/>
          <w:i/>
          <w:iCs/>
          <w:sz w:val="24"/>
          <w:szCs w:val="24"/>
        </w:rPr>
        <w:t>Росфинмониторинга</w:t>
      </w:r>
      <w:proofErr w:type="spellEnd"/>
      <w:r w:rsidRPr="000E6577">
        <w:rPr>
          <w:rFonts w:eastAsia="Times New Roman"/>
          <w:bCs/>
          <w:i/>
          <w:iCs/>
          <w:sz w:val="24"/>
          <w:szCs w:val="24"/>
        </w:rPr>
        <w:t xml:space="preserve"> </w:t>
      </w:r>
      <w:proofErr w:type="gramStart"/>
      <w:r w:rsidRPr="000E6577">
        <w:rPr>
          <w:rFonts w:eastAsia="Times New Roman"/>
          <w:bCs/>
          <w:i/>
          <w:iCs/>
          <w:sz w:val="24"/>
          <w:szCs w:val="24"/>
        </w:rPr>
        <w:t>в отношении возможности изменения законодательства для установления мер контроля для НКО в зависимости от их статуса</w:t>
      </w:r>
      <w:proofErr w:type="gramEnd"/>
      <w:r w:rsidRPr="000E6577">
        <w:rPr>
          <w:rFonts w:eastAsia="Times New Roman"/>
          <w:bCs/>
          <w:i/>
          <w:iCs/>
          <w:sz w:val="24"/>
          <w:szCs w:val="24"/>
        </w:rPr>
        <w:t xml:space="preserve"> и вида деятельности, с исключением вышеуказанных организаций, деятельность которых не несет риска ОДФТ?</w:t>
      </w:r>
    </w:p>
    <w:p w:rsidR="000E6577" w:rsidRPr="00473D81" w:rsidRDefault="000E6577" w:rsidP="000E6577">
      <w:pPr>
        <w:shd w:val="clear" w:color="auto" w:fill="FFFFFF"/>
        <w:spacing w:after="0"/>
        <w:ind w:left="110" w:right="10" w:firstLine="696"/>
        <w:rPr>
          <w:rFonts w:eastAsia="Times New Roman"/>
          <w:b/>
          <w:sz w:val="24"/>
          <w:szCs w:val="24"/>
        </w:rPr>
      </w:pPr>
      <w:r w:rsidRPr="00473D81">
        <w:rPr>
          <w:rFonts w:eastAsia="Times New Roman"/>
          <w:b/>
          <w:sz w:val="24"/>
          <w:szCs w:val="24"/>
        </w:rPr>
        <w:t>ОТВЕТ 3</w:t>
      </w:r>
    </w:p>
    <w:p w:rsidR="001D5BB5" w:rsidRPr="001D5BB5" w:rsidRDefault="001D5BB5" w:rsidP="001D5BB5">
      <w:pPr>
        <w:shd w:val="clear" w:color="auto" w:fill="FFFFFF"/>
        <w:spacing w:after="0"/>
        <w:ind w:left="110" w:right="10" w:firstLine="696"/>
        <w:rPr>
          <w:rFonts w:eastAsia="Times New Roman"/>
          <w:bCs/>
          <w:iCs/>
          <w:sz w:val="24"/>
          <w:szCs w:val="24"/>
        </w:rPr>
      </w:pPr>
      <w:r w:rsidRPr="001D5BB5">
        <w:rPr>
          <w:rFonts w:eastAsia="Times New Roman"/>
          <w:bCs/>
          <w:iCs/>
          <w:sz w:val="24"/>
          <w:szCs w:val="24"/>
        </w:rPr>
        <w:t xml:space="preserve">По вопросам 3.1, 3.2, 3.4: </w:t>
      </w:r>
    </w:p>
    <w:p w:rsidR="001D5BB5" w:rsidRPr="001D5BB5" w:rsidRDefault="001D5BB5" w:rsidP="001D5BB5">
      <w:pPr>
        <w:shd w:val="clear" w:color="auto" w:fill="FFFFFF"/>
        <w:spacing w:after="0"/>
        <w:ind w:left="110" w:right="10" w:firstLine="696"/>
        <w:rPr>
          <w:rFonts w:eastAsia="Times New Roman"/>
          <w:bCs/>
          <w:iCs/>
          <w:sz w:val="24"/>
          <w:szCs w:val="24"/>
        </w:rPr>
      </w:pPr>
      <w:proofErr w:type="spellStart"/>
      <w:r w:rsidRPr="001D5BB5">
        <w:rPr>
          <w:rFonts w:eastAsia="Times New Roman"/>
          <w:bCs/>
          <w:iCs/>
          <w:sz w:val="24"/>
          <w:szCs w:val="24"/>
        </w:rPr>
        <w:t>Росфинмониторинг</w:t>
      </w:r>
      <w:proofErr w:type="spellEnd"/>
      <w:r w:rsidRPr="001D5BB5">
        <w:rPr>
          <w:rFonts w:eastAsia="Times New Roman"/>
          <w:bCs/>
          <w:iCs/>
          <w:sz w:val="24"/>
          <w:szCs w:val="24"/>
        </w:rPr>
        <w:t xml:space="preserve"> совместно с Банком России ведет работу над законопроектом, предусматривающим изменение подходов к обязательному контролю.</w:t>
      </w:r>
    </w:p>
    <w:p w:rsidR="001D5BB5" w:rsidRPr="001D5BB5" w:rsidRDefault="001D5BB5" w:rsidP="001D5BB5">
      <w:pPr>
        <w:shd w:val="clear" w:color="auto" w:fill="FFFFFF"/>
        <w:spacing w:after="0"/>
        <w:ind w:left="110" w:right="10" w:firstLine="696"/>
        <w:rPr>
          <w:rFonts w:eastAsia="Times New Roman"/>
          <w:bCs/>
          <w:iCs/>
          <w:sz w:val="24"/>
          <w:szCs w:val="24"/>
        </w:rPr>
      </w:pPr>
      <w:r w:rsidRPr="001D5BB5">
        <w:rPr>
          <w:rFonts w:eastAsia="Times New Roman"/>
          <w:bCs/>
          <w:iCs/>
          <w:sz w:val="24"/>
          <w:szCs w:val="24"/>
        </w:rPr>
        <w:t xml:space="preserve">Планируется сохранить перекрестный мониторинг сделок и финансовых операций кредитными и иными организациями, осуществляющими финансовые операции с денежными средствами или иным имуществом. Вместе с тем, для снижения нагрузки на банки и иные организации финансового рынка сократить состав информации, представляемой в </w:t>
      </w:r>
      <w:proofErr w:type="spellStart"/>
      <w:r w:rsidRPr="001D5BB5">
        <w:rPr>
          <w:rFonts w:eastAsia="Times New Roman"/>
          <w:bCs/>
          <w:iCs/>
          <w:sz w:val="24"/>
          <w:szCs w:val="24"/>
        </w:rPr>
        <w:t>Росфинмониторинг</w:t>
      </w:r>
      <w:proofErr w:type="spellEnd"/>
      <w:r w:rsidRPr="001D5BB5">
        <w:rPr>
          <w:rFonts w:eastAsia="Times New Roman"/>
          <w:bCs/>
          <w:iCs/>
          <w:sz w:val="24"/>
          <w:szCs w:val="24"/>
        </w:rPr>
        <w:t>.</w:t>
      </w:r>
    </w:p>
    <w:p w:rsidR="001D5BB5" w:rsidRPr="001D5BB5" w:rsidRDefault="001D5BB5" w:rsidP="001D5BB5">
      <w:pPr>
        <w:shd w:val="clear" w:color="auto" w:fill="FFFFFF"/>
        <w:spacing w:after="0"/>
        <w:ind w:left="110" w:right="10" w:firstLine="696"/>
        <w:rPr>
          <w:rFonts w:eastAsia="Times New Roman"/>
          <w:bCs/>
          <w:iCs/>
          <w:sz w:val="24"/>
          <w:szCs w:val="24"/>
        </w:rPr>
      </w:pPr>
      <w:r w:rsidRPr="001D5BB5">
        <w:rPr>
          <w:rFonts w:eastAsia="Times New Roman"/>
          <w:bCs/>
          <w:iCs/>
          <w:sz w:val="24"/>
          <w:szCs w:val="24"/>
        </w:rPr>
        <w:t>Вопрос 3.3 относится к компетенции Банка России.</w:t>
      </w:r>
    </w:p>
    <w:p w:rsidR="001D5BB5" w:rsidRPr="001D5BB5" w:rsidRDefault="001D5BB5" w:rsidP="001D5BB5">
      <w:pPr>
        <w:shd w:val="clear" w:color="auto" w:fill="FFFFFF"/>
        <w:spacing w:after="0"/>
        <w:ind w:left="110" w:right="10" w:firstLine="696"/>
        <w:rPr>
          <w:rFonts w:eastAsia="Times New Roman"/>
          <w:bCs/>
          <w:iCs/>
          <w:sz w:val="24"/>
          <w:szCs w:val="24"/>
        </w:rPr>
      </w:pPr>
      <w:r>
        <w:rPr>
          <w:rFonts w:eastAsia="Times New Roman"/>
          <w:bCs/>
          <w:iCs/>
          <w:sz w:val="24"/>
          <w:szCs w:val="24"/>
        </w:rPr>
        <w:t>По вопросу 3.5:</w:t>
      </w:r>
    </w:p>
    <w:p w:rsidR="009D7E58" w:rsidRPr="009D7E58" w:rsidRDefault="001D5BB5" w:rsidP="009D7E58">
      <w:pPr>
        <w:shd w:val="clear" w:color="auto" w:fill="FFFFFF"/>
        <w:spacing w:after="0"/>
        <w:ind w:left="110" w:right="10" w:firstLine="696"/>
        <w:rPr>
          <w:rFonts w:eastAsia="Times New Roman"/>
          <w:bCs/>
          <w:iCs/>
          <w:sz w:val="24"/>
          <w:szCs w:val="24"/>
        </w:rPr>
      </w:pPr>
      <w:proofErr w:type="gramStart"/>
      <w:r w:rsidRPr="001D5BB5">
        <w:rPr>
          <w:rFonts w:eastAsia="Times New Roman"/>
          <w:bCs/>
          <w:iCs/>
          <w:sz w:val="24"/>
          <w:szCs w:val="24"/>
        </w:rPr>
        <w:t>В соответствии с пунктом 1.2 статьи 6 Федерального закона № 115-ФЗ операция по получению некоммерческой организацией денежных средств и (или) иного имущества от иностранных государств, международных и иностранных организаций, иностранных граждан и лиц без гражданства, а равно</w:t>
      </w:r>
      <w:r>
        <w:rPr>
          <w:rFonts w:eastAsia="Times New Roman"/>
          <w:bCs/>
          <w:iCs/>
          <w:sz w:val="24"/>
          <w:szCs w:val="24"/>
        </w:rPr>
        <w:t xml:space="preserve"> </w:t>
      </w:r>
      <w:r w:rsidR="009D7E58" w:rsidRPr="009D7E58">
        <w:rPr>
          <w:rFonts w:eastAsia="Times New Roman"/>
          <w:bCs/>
          <w:iCs/>
          <w:sz w:val="24"/>
          <w:szCs w:val="24"/>
        </w:rPr>
        <w:t>по расходованию денежных средств и (или) иного имущества указанной организацией подлежит обязательному контролю, если сумма, на которую совершается данная операция, равна или превышает 100</w:t>
      </w:r>
      <w:proofErr w:type="gramEnd"/>
      <w:r w:rsidR="009D7E58" w:rsidRPr="009D7E58">
        <w:rPr>
          <w:rFonts w:eastAsia="Times New Roman"/>
          <w:bCs/>
          <w:iCs/>
          <w:sz w:val="24"/>
          <w:szCs w:val="24"/>
        </w:rPr>
        <w:t xml:space="preserve"> 000 рублей либо </w:t>
      </w:r>
      <w:proofErr w:type="gramStart"/>
      <w:r w:rsidR="009D7E58" w:rsidRPr="009D7E58">
        <w:rPr>
          <w:rFonts w:eastAsia="Times New Roman"/>
          <w:bCs/>
          <w:iCs/>
          <w:sz w:val="24"/>
          <w:szCs w:val="24"/>
        </w:rPr>
        <w:t>равна</w:t>
      </w:r>
      <w:proofErr w:type="gramEnd"/>
      <w:r w:rsidR="009D7E58" w:rsidRPr="009D7E58">
        <w:rPr>
          <w:rFonts w:eastAsia="Times New Roman"/>
          <w:bCs/>
          <w:iCs/>
          <w:sz w:val="24"/>
          <w:szCs w:val="24"/>
        </w:rPr>
        <w:t xml:space="preserve"> сумме в иностранной валюте, эквивалентной 100 000 рублей, или превышает ее (далее - пороговое значение).</w:t>
      </w:r>
    </w:p>
    <w:p w:rsidR="009D7E58" w:rsidRPr="009D7E58" w:rsidRDefault="009D7E58" w:rsidP="009D7E58">
      <w:pPr>
        <w:shd w:val="clear" w:color="auto" w:fill="FFFFFF"/>
        <w:spacing w:after="0"/>
        <w:ind w:left="110" w:right="10" w:firstLine="696"/>
        <w:rPr>
          <w:rFonts w:eastAsia="Times New Roman"/>
          <w:bCs/>
          <w:iCs/>
          <w:sz w:val="24"/>
          <w:szCs w:val="24"/>
        </w:rPr>
      </w:pPr>
      <w:proofErr w:type="gramStart"/>
      <w:r w:rsidRPr="009D7E58">
        <w:rPr>
          <w:rFonts w:eastAsia="Times New Roman"/>
          <w:bCs/>
          <w:iCs/>
          <w:sz w:val="24"/>
          <w:szCs w:val="24"/>
        </w:rPr>
        <w:t>В целях реализации пункта 1.2 статьи 6 Федерального закона № 115-ФЗ расходными операциями, подлежащими обязательному контролю, будут являться любые расходные операции некоммерческой организации на сумму равную или превышающую пороговое значение независимо от получения данной некоммерческой организацией денежных средств и (или) иного имущества от иностранных государств, международных и иностранных организаций, иностранных граждан и лиц без гражданств.</w:t>
      </w:r>
      <w:proofErr w:type="gramEnd"/>
    </w:p>
    <w:p w:rsidR="009D7E58" w:rsidRPr="009D7E58" w:rsidRDefault="009D7E58" w:rsidP="009D7E58">
      <w:pPr>
        <w:shd w:val="clear" w:color="auto" w:fill="FFFFFF"/>
        <w:spacing w:after="0"/>
        <w:ind w:left="110" w:right="10" w:firstLine="696"/>
        <w:rPr>
          <w:rFonts w:eastAsia="Times New Roman"/>
          <w:bCs/>
          <w:iCs/>
          <w:sz w:val="24"/>
          <w:szCs w:val="24"/>
        </w:rPr>
      </w:pPr>
      <w:r w:rsidRPr="009D7E58">
        <w:rPr>
          <w:rFonts w:eastAsia="Times New Roman"/>
          <w:bCs/>
          <w:iCs/>
          <w:sz w:val="24"/>
          <w:szCs w:val="24"/>
        </w:rPr>
        <w:t>Таким образом, в целях исполнения пункта 1.2 статьи 6 Федерального закона № 115-ФЗ организации, осуществляющие операции с денежными средствами или иным имуществом, обязаны предоставлять сведения по любой расходной операции на сумму равную или превышающую пороговое значение, совершаемой любой некоммерческой организацией.</w:t>
      </w:r>
    </w:p>
    <w:p w:rsidR="009D7E58" w:rsidRPr="009D7E58" w:rsidRDefault="009D7E58" w:rsidP="009D7E58">
      <w:pPr>
        <w:shd w:val="clear" w:color="auto" w:fill="FFFFFF"/>
        <w:spacing w:after="0"/>
        <w:ind w:left="110" w:right="10" w:firstLine="696"/>
        <w:rPr>
          <w:rFonts w:eastAsia="Times New Roman"/>
          <w:bCs/>
          <w:iCs/>
          <w:sz w:val="24"/>
          <w:szCs w:val="24"/>
        </w:rPr>
      </w:pPr>
      <w:r w:rsidRPr="009D7E58">
        <w:rPr>
          <w:rFonts w:eastAsia="Times New Roman"/>
          <w:bCs/>
          <w:iCs/>
          <w:sz w:val="24"/>
          <w:szCs w:val="24"/>
        </w:rPr>
        <w:t xml:space="preserve">Также информируем, что в настоящее время вышеизложенной позиции по применению пункта 1.2 статьи 6 Федерального закона № 115-ФЗ придерживается </w:t>
      </w:r>
      <w:proofErr w:type="spellStart"/>
      <w:r w:rsidRPr="009D7E58">
        <w:rPr>
          <w:rFonts w:eastAsia="Times New Roman"/>
          <w:bCs/>
          <w:iCs/>
          <w:sz w:val="24"/>
          <w:szCs w:val="24"/>
        </w:rPr>
        <w:t>Росфинмониторинг</w:t>
      </w:r>
      <w:proofErr w:type="spellEnd"/>
      <w:r w:rsidRPr="009D7E58">
        <w:rPr>
          <w:rFonts w:eastAsia="Times New Roman"/>
          <w:bCs/>
          <w:iCs/>
          <w:sz w:val="24"/>
          <w:szCs w:val="24"/>
        </w:rPr>
        <w:t xml:space="preserve"> и Банк России.</w:t>
      </w:r>
    </w:p>
    <w:p w:rsidR="00327AEC" w:rsidRDefault="00327AEC" w:rsidP="001D5BB5">
      <w:pPr>
        <w:shd w:val="clear" w:color="auto" w:fill="FFFFFF"/>
        <w:spacing w:after="0"/>
        <w:ind w:left="110" w:right="10" w:firstLine="696"/>
        <w:rPr>
          <w:rFonts w:eastAsia="Times New Roman"/>
          <w:bCs/>
          <w:iCs/>
          <w:sz w:val="24"/>
          <w:szCs w:val="24"/>
        </w:rPr>
      </w:pPr>
    </w:p>
    <w:p w:rsidR="00AD5ECE" w:rsidRDefault="00AD5ECE" w:rsidP="00AD5ECE">
      <w:pPr>
        <w:shd w:val="clear" w:color="auto" w:fill="FFFFFF"/>
        <w:spacing w:after="0"/>
        <w:ind w:left="110" w:right="10" w:firstLine="696"/>
        <w:rPr>
          <w:rFonts w:eastAsia="Times New Roman"/>
          <w:b/>
          <w:i/>
          <w:sz w:val="24"/>
          <w:szCs w:val="24"/>
        </w:rPr>
      </w:pPr>
      <w:r w:rsidRPr="002A4786">
        <w:rPr>
          <w:rFonts w:eastAsia="Times New Roman"/>
          <w:b/>
          <w:i/>
          <w:sz w:val="24"/>
          <w:szCs w:val="24"/>
        </w:rPr>
        <w:t>Вопрос</w:t>
      </w:r>
      <w:r>
        <w:rPr>
          <w:rFonts w:eastAsia="Times New Roman"/>
          <w:b/>
          <w:i/>
          <w:sz w:val="24"/>
          <w:szCs w:val="24"/>
        </w:rPr>
        <w:t xml:space="preserve"> 4 </w:t>
      </w:r>
    </w:p>
    <w:p w:rsidR="00AD5ECE" w:rsidRPr="00AD5ECE" w:rsidRDefault="00AD5ECE" w:rsidP="00AD5ECE">
      <w:pPr>
        <w:shd w:val="clear" w:color="auto" w:fill="FFFFFF"/>
        <w:spacing w:after="0"/>
        <w:ind w:left="110" w:right="10" w:firstLine="696"/>
        <w:rPr>
          <w:rFonts w:eastAsia="Times New Roman"/>
          <w:b/>
          <w:bCs/>
          <w:i/>
          <w:iCs/>
          <w:sz w:val="24"/>
          <w:szCs w:val="24"/>
        </w:rPr>
      </w:pPr>
      <w:r w:rsidRPr="00AD5ECE">
        <w:rPr>
          <w:rFonts w:eastAsia="Times New Roman"/>
          <w:b/>
          <w:bCs/>
          <w:i/>
          <w:iCs/>
          <w:sz w:val="24"/>
          <w:szCs w:val="24"/>
        </w:rPr>
        <w:t xml:space="preserve">4. Как </w:t>
      </w:r>
      <w:proofErr w:type="spellStart"/>
      <w:r w:rsidRPr="00AD5ECE">
        <w:rPr>
          <w:rFonts w:eastAsia="Times New Roman"/>
          <w:b/>
          <w:bCs/>
          <w:i/>
          <w:iCs/>
          <w:sz w:val="24"/>
          <w:szCs w:val="24"/>
        </w:rPr>
        <w:t>Росфинмониторинг</w:t>
      </w:r>
      <w:proofErr w:type="spellEnd"/>
      <w:r w:rsidRPr="00AD5ECE">
        <w:rPr>
          <w:rFonts w:eastAsia="Times New Roman"/>
          <w:b/>
          <w:bCs/>
          <w:i/>
          <w:iCs/>
          <w:sz w:val="24"/>
          <w:szCs w:val="24"/>
        </w:rPr>
        <w:t xml:space="preserve"> относится к следующим инициативам кредитных организаций по внесению изменений в Федеральный закон № 115-ФЗ: </w:t>
      </w:r>
    </w:p>
    <w:p w:rsidR="00AD5ECE" w:rsidRPr="00AD5ECE" w:rsidRDefault="00AD5ECE" w:rsidP="00AD5ECE">
      <w:pPr>
        <w:shd w:val="clear" w:color="auto" w:fill="FFFFFF"/>
        <w:spacing w:after="0"/>
        <w:ind w:left="110" w:right="10" w:firstLine="696"/>
        <w:rPr>
          <w:rFonts w:eastAsia="Times New Roman"/>
          <w:bCs/>
          <w:i/>
          <w:iCs/>
          <w:sz w:val="24"/>
          <w:szCs w:val="24"/>
        </w:rPr>
      </w:pPr>
      <w:r w:rsidRPr="00AD5ECE">
        <w:rPr>
          <w:rFonts w:eastAsia="Times New Roman"/>
          <w:bCs/>
          <w:i/>
          <w:iCs/>
          <w:sz w:val="24"/>
          <w:szCs w:val="24"/>
        </w:rPr>
        <w:t xml:space="preserve">4.1 Возможности обмена информацией, полученной при исполнении требований Федерального закона № 115-ФЗ, между организациями, осуществляющими операции с денежными средствами или иным имуществом, входящими в состав банковской группы (банковского холдинга). </w:t>
      </w:r>
    </w:p>
    <w:p w:rsidR="00AD5ECE" w:rsidRPr="00AD5ECE" w:rsidRDefault="00AD5ECE" w:rsidP="00AD5ECE">
      <w:pPr>
        <w:shd w:val="clear" w:color="auto" w:fill="FFFFFF"/>
        <w:spacing w:after="0"/>
        <w:ind w:left="110" w:right="10" w:firstLine="696"/>
        <w:rPr>
          <w:rFonts w:eastAsia="Times New Roman"/>
          <w:bCs/>
          <w:i/>
          <w:iCs/>
          <w:sz w:val="24"/>
          <w:szCs w:val="24"/>
        </w:rPr>
      </w:pPr>
      <w:r w:rsidRPr="00AD5ECE">
        <w:rPr>
          <w:rFonts w:eastAsia="Times New Roman"/>
          <w:bCs/>
          <w:i/>
          <w:iCs/>
          <w:sz w:val="24"/>
          <w:szCs w:val="24"/>
        </w:rPr>
        <w:t xml:space="preserve">4.2 Освобождению кредитных организаций от обязанности идентификации </w:t>
      </w:r>
      <w:proofErr w:type="spellStart"/>
      <w:r w:rsidRPr="00AD5ECE">
        <w:rPr>
          <w:rFonts w:eastAsia="Times New Roman"/>
          <w:bCs/>
          <w:i/>
          <w:iCs/>
          <w:sz w:val="24"/>
          <w:szCs w:val="24"/>
        </w:rPr>
        <w:t>выгодоприобретателей</w:t>
      </w:r>
      <w:proofErr w:type="spellEnd"/>
      <w:r w:rsidRPr="00AD5ECE">
        <w:rPr>
          <w:rFonts w:eastAsia="Times New Roman"/>
          <w:bCs/>
          <w:i/>
          <w:iCs/>
          <w:sz w:val="24"/>
          <w:szCs w:val="24"/>
        </w:rPr>
        <w:t xml:space="preserve"> при совершении клиенто</w:t>
      </w:r>
      <w:proofErr w:type="gramStart"/>
      <w:r w:rsidRPr="00AD5ECE">
        <w:rPr>
          <w:rFonts w:eastAsia="Times New Roman"/>
          <w:bCs/>
          <w:i/>
          <w:iCs/>
          <w:sz w:val="24"/>
          <w:szCs w:val="24"/>
        </w:rPr>
        <w:t>м-</w:t>
      </w:r>
      <w:proofErr w:type="gramEnd"/>
      <w:r w:rsidRPr="00AD5ECE">
        <w:rPr>
          <w:rFonts w:eastAsia="Times New Roman"/>
          <w:bCs/>
          <w:i/>
          <w:iCs/>
          <w:sz w:val="24"/>
          <w:szCs w:val="24"/>
        </w:rPr>
        <w:t xml:space="preserve"> физическим лицом операций с использованием текущего счета или банковской платежной карты в пользу юридического лица в целях оплаты за третье лицо реализуемых товаров, выполняемых работ, оказываемых услуг на сумму, не превышающую 15 000 рублей.</w:t>
      </w:r>
    </w:p>
    <w:p w:rsidR="00AD5ECE" w:rsidRPr="00AD5ECE" w:rsidRDefault="00AD5ECE" w:rsidP="00AD5ECE">
      <w:pPr>
        <w:shd w:val="clear" w:color="auto" w:fill="FFFFFF"/>
        <w:spacing w:after="0"/>
        <w:ind w:left="110" w:right="10" w:firstLine="696"/>
        <w:rPr>
          <w:rFonts w:eastAsia="Times New Roman"/>
          <w:bCs/>
          <w:i/>
          <w:iCs/>
          <w:sz w:val="24"/>
          <w:szCs w:val="24"/>
        </w:rPr>
      </w:pPr>
      <w:proofErr w:type="gramStart"/>
      <w:r w:rsidRPr="00AD5ECE">
        <w:rPr>
          <w:rFonts w:eastAsia="Times New Roman"/>
          <w:bCs/>
          <w:i/>
          <w:iCs/>
          <w:sz w:val="24"/>
          <w:szCs w:val="24"/>
        </w:rPr>
        <w:t xml:space="preserve">При осуществлении перевода денежных средств без открытия банковского счета в пользу юридического лица в целях оплаты реализуемых товаров, выполняемых работ, оказываемых услуг (например, при оплате за третье лицо обучения, оплаты коммунальных услуг за третье лицо и т.п.), согласно п. 1.4 ст. 7 Федерального закона №115-ФЗ идентификация </w:t>
      </w:r>
      <w:proofErr w:type="spellStart"/>
      <w:r w:rsidRPr="00AD5ECE">
        <w:rPr>
          <w:rFonts w:eastAsia="Times New Roman"/>
          <w:bCs/>
          <w:i/>
          <w:iCs/>
          <w:sz w:val="24"/>
          <w:szCs w:val="24"/>
        </w:rPr>
        <w:t>выгодоприобретателя</w:t>
      </w:r>
      <w:proofErr w:type="spellEnd"/>
      <w:r w:rsidRPr="00AD5ECE">
        <w:rPr>
          <w:rFonts w:eastAsia="Times New Roman"/>
          <w:bCs/>
          <w:i/>
          <w:iCs/>
          <w:sz w:val="24"/>
          <w:szCs w:val="24"/>
        </w:rPr>
        <w:t xml:space="preserve"> не проводится, если сумма денежных средств не превышает 15 000 рублей.</w:t>
      </w:r>
      <w:proofErr w:type="gramEnd"/>
    </w:p>
    <w:p w:rsidR="00AD5ECE" w:rsidRPr="00AD5ECE" w:rsidRDefault="00AD5ECE" w:rsidP="00AD5ECE">
      <w:pPr>
        <w:shd w:val="clear" w:color="auto" w:fill="FFFFFF"/>
        <w:spacing w:after="0"/>
        <w:ind w:left="110" w:right="10" w:firstLine="696"/>
        <w:rPr>
          <w:rFonts w:eastAsia="Times New Roman"/>
          <w:bCs/>
          <w:i/>
          <w:iCs/>
          <w:sz w:val="24"/>
          <w:szCs w:val="24"/>
        </w:rPr>
      </w:pPr>
      <w:proofErr w:type="gramStart"/>
      <w:r w:rsidRPr="00AD5ECE">
        <w:rPr>
          <w:rFonts w:eastAsia="Times New Roman"/>
          <w:bCs/>
          <w:i/>
          <w:iCs/>
          <w:sz w:val="24"/>
          <w:szCs w:val="24"/>
        </w:rPr>
        <w:t xml:space="preserve">При осуществлении аналогичных операций (в пользу юридического лица в целях оплаты за третье лицо реализуемых товаров, выполняемых работ, оказываемых услуг на сумму, не превышающую 15 000 рублей), но с использованием текущего счета или банковской платежной карты идентификация </w:t>
      </w:r>
      <w:proofErr w:type="spellStart"/>
      <w:r w:rsidRPr="00AD5ECE">
        <w:rPr>
          <w:rFonts w:eastAsia="Times New Roman"/>
          <w:bCs/>
          <w:i/>
          <w:iCs/>
          <w:sz w:val="24"/>
          <w:szCs w:val="24"/>
        </w:rPr>
        <w:t>выгодоприобретателя</w:t>
      </w:r>
      <w:proofErr w:type="spellEnd"/>
      <w:r w:rsidRPr="00AD5ECE">
        <w:rPr>
          <w:rFonts w:eastAsia="Times New Roman"/>
          <w:bCs/>
          <w:i/>
          <w:iCs/>
          <w:sz w:val="24"/>
          <w:szCs w:val="24"/>
        </w:rPr>
        <w:t xml:space="preserve"> должна быть проведена, что влечет за собой определенные затраты трудовых и временных ресурсов кредитных организаций.</w:t>
      </w:r>
      <w:proofErr w:type="gramEnd"/>
    </w:p>
    <w:p w:rsidR="00AD5ECE" w:rsidRPr="00473D81" w:rsidRDefault="00AD5ECE" w:rsidP="00AD5ECE">
      <w:pPr>
        <w:shd w:val="clear" w:color="auto" w:fill="FFFFFF"/>
        <w:spacing w:after="0"/>
        <w:ind w:left="110" w:right="10" w:firstLine="696"/>
        <w:rPr>
          <w:rFonts w:eastAsia="Times New Roman"/>
          <w:b/>
          <w:sz w:val="24"/>
          <w:szCs w:val="24"/>
        </w:rPr>
      </w:pPr>
      <w:r w:rsidRPr="00473D81">
        <w:rPr>
          <w:rFonts w:eastAsia="Times New Roman"/>
          <w:b/>
          <w:sz w:val="24"/>
          <w:szCs w:val="24"/>
        </w:rPr>
        <w:t xml:space="preserve">ОТВЕТ </w:t>
      </w:r>
      <w:r>
        <w:rPr>
          <w:rFonts w:eastAsia="Times New Roman"/>
          <w:b/>
          <w:sz w:val="24"/>
          <w:szCs w:val="24"/>
        </w:rPr>
        <w:t>4</w:t>
      </w:r>
    </w:p>
    <w:p w:rsidR="00AD5ECE" w:rsidRPr="00AD5ECE" w:rsidRDefault="00AD5ECE" w:rsidP="00AD5ECE">
      <w:pPr>
        <w:shd w:val="clear" w:color="auto" w:fill="FFFFFF"/>
        <w:spacing w:after="0"/>
        <w:ind w:left="110" w:right="10" w:firstLine="696"/>
        <w:rPr>
          <w:rFonts w:eastAsia="Times New Roman"/>
          <w:bCs/>
          <w:iCs/>
          <w:sz w:val="24"/>
          <w:szCs w:val="24"/>
        </w:rPr>
      </w:pPr>
      <w:proofErr w:type="gramStart"/>
      <w:r w:rsidRPr="00AD5ECE">
        <w:rPr>
          <w:rFonts w:eastAsia="Times New Roman"/>
          <w:bCs/>
          <w:iCs/>
          <w:sz w:val="24"/>
          <w:szCs w:val="24"/>
        </w:rPr>
        <w:t xml:space="preserve">Во исполнение пунктов 1.3 и 2 раздела IV Плана мероприятий («Дорожной карты») по развитию электронного взаимодействия на финансовом рынке, утвержденного заместителем Председателя Правительства Российской Федерации А.В. </w:t>
      </w:r>
      <w:proofErr w:type="spellStart"/>
      <w:r w:rsidRPr="00AD5ECE">
        <w:rPr>
          <w:rFonts w:eastAsia="Times New Roman"/>
          <w:bCs/>
          <w:iCs/>
          <w:sz w:val="24"/>
          <w:szCs w:val="24"/>
        </w:rPr>
        <w:t>Дворковичем</w:t>
      </w:r>
      <w:proofErr w:type="spellEnd"/>
      <w:r w:rsidRPr="00AD5ECE">
        <w:rPr>
          <w:rFonts w:eastAsia="Times New Roman"/>
          <w:bCs/>
          <w:iCs/>
          <w:sz w:val="24"/>
          <w:szCs w:val="24"/>
        </w:rPr>
        <w:t xml:space="preserve"> 18.05.2015 № 2984п-П10, </w:t>
      </w:r>
      <w:proofErr w:type="spellStart"/>
      <w:r w:rsidRPr="00AD5ECE">
        <w:rPr>
          <w:rFonts w:eastAsia="Times New Roman"/>
          <w:bCs/>
          <w:iCs/>
          <w:sz w:val="24"/>
          <w:szCs w:val="24"/>
        </w:rPr>
        <w:t>Росфинмониторингом</w:t>
      </w:r>
      <w:proofErr w:type="spellEnd"/>
      <w:r w:rsidRPr="00AD5ECE">
        <w:rPr>
          <w:rFonts w:eastAsia="Times New Roman"/>
          <w:bCs/>
          <w:iCs/>
          <w:sz w:val="24"/>
          <w:szCs w:val="24"/>
        </w:rPr>
        <w:t xml:space="preserve"> подготовлен и согласован с Банком России и Минфином России проект федерального закона, предусматривающий возможность обеспечения обмена и использования информации, полученной при проведении идентификации, для организаций, входящих в банковскую группу</w:t>
      </w:r>
      <w:proofErr w:type="gramEnd"/>
      <w:r w:rsidRPr="00AD5ECE">
        <w:rPr>
          <w:rFonts w:eastAsia="Times New Roman"/>
          <w:bCs/>
          <w:iCs/>
          <w:sz w:val="24"/>
          <w:szCs w:val="24"/>
        </w:rPr>
        <w:t xml:space="preserve"> (банковский холдинг). Законопроект планируется к внесению в Правительство Российской Федерации в 1 полугодии 2017 года.</w:t>
      </w:r>
    </w:p>
    <w:p w:rsidR="00473D81" w:rsidRDefault="00473D81" w:rsidP="001D5BB5">
      <w:pPr>
        <w:shd w:val="clear" w:color="auto" w:fill="FFFFFF"/>
        <w:spacing w:after="0"/>
        <w:ind w:left="110" w:right="10" w:firstLine="696"/>
        <w:rPr>
          <w:rFonts w:eastAsia="Times New Roman"/>
          <w:bCs/>
          <w:iCs/>
          <w:sz w:val="24"/>
          <w:szCs w:val="24"/>
        </w:rPr>
      </w:pPr>
    </w:p>
    <w:p w:rsidR="00701D60" w:rsidRDefault="00701D60" w:rsidP="00701D60">
      <w:pPr>
        <w:shd w:val="clear" w:color="auto" w:fill="FFFFFF"/>
        <w:spacing w:after="0"/>
        <w:ind w:left="110" w:right="10" w:firstLine="696"/>
        <w:rPr>
          <w:rFonts w:eastAsia="Times New Roman"/>
          <w:b/>
          <w:i/>
          <w:sz w:val="24"/>
          <w:szCs w:val="24"/>
        </w:rPr>
      </w:pPr>
      <w:r w:rsidRPr="002A4786">
        <w:rPr>
          <w:rFonts w:eastAsia="Times New Roman"/>
          <w:b/>
          <w:i/>
          <w:sz w:val="24"/>
          <w:szCs w:val="24"/>
        </w:rPr>
        <w:t>Вопрос</w:t>
      </w:r>
      <w:r>
        <w:rPr>
          <w:rFonts w:eastAsia="Times New Roman"/>
          <w:b/>
          <w:i/>
          <w:sz w:val="24"/>
          <w:szCs w:val="24"/>
        </w:rPr>
        <w:t xml:space="preserve"> 5 </w:t>
      </w:r>
    </w:p>
    <w:p w:rsidR="00701D60" w:rsidRPr="00701D60" w:rsidRDefault="00701D60" w:rsidP="00701D60">
      <w:pPr>
        <w:shd w:val="clear" w:color="auto" w:fill="FFFFFF"/>
        <w:spacing w:after="0"/>
        <w:ind w:left="110" w:right="10" w:firstLine="696"/>
        <w:rPr>
          <w:rFonts w:eastAsia="Times New Roman"/>
          <w:b/>
          <w:bCs/>
          <w:i/>
          <w:iCs/>
          <w:sz w:val="24"/>
          <w:szCs w:val="24"/>
        </w:rPr>
      </w:pPr>
      <w:r w:rsidRPr="00701D60">
        <w:rPr>
          <w:rFonts w:eastAsia="Times New Roman"/>
          <w:b/>
          <w:bCs/>
          <w:i/>
          <w:iCs/>
          <w:sz w:val="24"/>
          <w:szCs w:val="24"/>
        </w:rPr>
        <w:t>По упрощению формата сообщений</w:t>
      </w:r>
    </w:p>
    <w:p w:rsidR="00701D60" w:rsidRPr="00701D60" w:rsidRDefault="00701D60" w:rsidP="00701D60">
      <w:pPr>
        <w:shd w:val="clear" w:color="auto" w:fill="FFFFFF"/>
        <w:spacing w:after="0"/>
        <w:ind w:left="110" w:right="10" w:firstLine="696"/>
        <w:rPr>
          <w:rFonts w:eastAsia="Times New Roman"/>
          <w:bCs/>
          <w:i/>
          <w:iCs/>
          <w:sz w:val="24"/>
          <w:szCs w:val="24"/>
        </w:rPr>
      </w:pPr>
      <w:r w:rsidRPr="00701D60">
        <w:rPr>
          <w:rFonts w:eastAsia="Times New Roman"/>
          <w:bCs/>
          <w:i/>
          <w:iCs/>
          <w:sz w:val="24"/>
          <w:szCs w:val="24"/>
        </w:rPr>
        <w:t xml:space="preserve">В составе сообщений в уполномоченный орган значительную часть массива информации занимают сведения, полученные кредитной организацией при осуществлении процедур идентификации. В том числе сообщения содержат идентификаторы юридических лиц, индивидуальных предпринимателей и физических лиц (например, ИНН, ОГРН, ОГРНИП, реквизиты документа, удостоверяющего личность), которые, будучи указанными в сообщении, являются достаточными для получения большинства требуемых сведений силами федерального </w:t>
      </w:r>
      <w:hyperlink r:id="rId9" w:history="1">
        <w:proofErr w:type="gramStart"/>
        <w:r w:rsidRPr="00701D60">
          <w:rPr>
            <w:rFonts w:eastAsia="Times New Roman"/>
            <w:bCs/>
            <w:i/>
            <w:iCs/>
            <w:sz w:val="24"/>
            <w:szCs w:val="24"/>
          </w:rPr>
          <w:t>орган</w:t>
        </w:r>
        <w:proofErr w:type="gramEnd"/>
      </w:hyperlink>
      <w:r w:rsidRPr="00701D60">
        <w:rPr>
          <w:rFonts w:eastAsia="Times New Roman"/>
          <w:bCs/>
          <w:i/>
          <w:iCs/>
          <w:sz w:val="24"/>
          <w:szCs w:val="24"/>
        </w:rPr>
        <w:t xml:space="preserve">а исполнительной власти – </w:t>
      </w:r>
      <w:proofErr w:type="spellStart"/>
      <w:r w:rsidRPr="00701D60">
        <w:rPr>
          <w:rFonts w:eastAsia="Times New Roman"/>
          <w:bCs/>
          <w:i/>
          <w:iCs/>
          <w:sz w:val="24"/>
          <w:szCs w:val="24"/>
        </w:rPr>
        <w:t>Росфинмониторинга</w:t>
      </w:r>
      <w:proofErr w:type="spellEnd"/>
      <w:r w:rsidRPr="00701D60">
        <w:rPr>
          <w:rFonts w:eastAsia="Times New Roman"/>
          <w:bCs/>
          <w:i/>
          <w:iCs/>
          <w:sz w:val="24"/>
          <w:szCs w:val="24"/>
        </w:rPr>
        <w:t>.</w:t>
      </w:r>
    </w:p>
    <w:p w:rsidR="00701D60" w:rsidRPr="00701D60" w:rsidRDefault="00701D60" w:rsidP="00701D60">
      <w:pPr>
        <w:shd w:val="clear" w:color="auto" w:fill="FFFFFF"/>
        <w:spacing w:after="0"/>
        <w:ind w:left="110" w:right="10" w:firstLine="696"/>
        <w:rPr>
          <w:rFonts w:eastAsia="Times New Roman"/>
          <w:bCs/>
          <w:i/>
          <w:iCs/>
          <w:sz w:val="24"/>
          <w:szCs w:val="24"/>
        </w:rPr>
      </w:pPr>
      <w:r w:rsidRPr="00701D60">
        <w:rPr>
          <w:rFonts w:eastAsia="Times New Roman"/>
          <w:bCs/>
          <w:i/>
          <w:iCs/>
          <w:sz w:val="24"/>
          <w:szCs w:val="24"/>
        </w:rPr>
        <w:t xml:space="preserve">Упрощение формата передаваемых сообщений приведет к существенному сокращению количества, как нарушений технического характера, так и нарушений по невнимательности из-за проявлений в том числе «человеческого фактора», обусловленных избыточно сложным и насыщенным разнородными сведениями форматом сообщения, а также большим количеством направляемых сообщений. </w:t>
      </w:r>
    </w:p>
    <w:p w:rsidR="00701D60" w:rsidRPr="00701D60" w:rsidRDefault="00701D60" w:rsidP="00701D60">
      <w:pPr>
        <w:shd w:val="clear" w:color="auto" w:fill="FFFFFF"/>
        <w:spacing w:after="0"/>
        <w:ind w:left="110" w:right="10" w:firstLine="696"/>
        <w:rPr>
          <w:rFonts w:eastAsia="Times New Roman"/>
          <w:bCs/>
          <w:i/>
          <w:iCs/>
          <w:sz w:val="24"/>
          <w:szCs w:val="24"/>
        </w:rPr>
      </w:pPr>
      <w:r w:rsidRPr="00701D60">
        <w:rPr>
          <w:rFonts w:eastAsia="Times New Roman"/>
          <w:bCs/>
          <w:i/>
          <w:iCs/>
          <w:sz w:val="24"/>
          <w:szCs w:val="24"/>
        </w:rPr>
        <w:t xml:space="preserve">Оптимизация порядка формирования и упрощение формата сообщений позволит высвободить ресурсы от технической работы по формированию сообщений и направить дополнительные силы на проведение детального анализа деятельности клиентов и предотвращение сомнительных схем. </w:t>
      </w:r>
    </w:p>
    <w:p w:rsidR="00701D60" w:rsidRPr="00701D60" w:rsidRDefault="00701D60" w:rsidP="00701D60">
      <w:pPr>
        <w:shd w:val="clear" w:color="auto" w:fill="FFFFFF"/>
        <w:spacing w:after="0"/>
        <w:ind w:left="110" w:right="10" w:firstLine="696"/>
        <w:rPr>
          <w:rFonts w:eastAsia="Times New Roman"/>
          <w:b/>
          <w:bCs/>
          <w:i/>
          <w:iCs/>
          <w:sz w:val="24"/>
          <w:szCs w:val="24"/>
        </w:rPr>
      </w:pPr>
      <w:r w:rsidRPr="00701D60">
        <w:rPr>
          <w:rFonts w:eastAsia="Times New Roman"/>
          <w:b/>
          <w:bCs/>
          <w:i/>
          <w:iCs/>
          <w:sz w:val="24"/>
          <w:szCs w:val="24"/>
        </w:rPr>
        <w:t xml:space="preserve">Каковы планы </w:t>
      </w:r>
      <w:proofErr w:type="spellStart"/>
      <w:r w:rsidRPr="00701D60">
        <w:rPr>
          <w:rFonts w:eastAsia="Times New Roman"/>
          <w:b/>
          <w:bCs/>
          <w:i/>
          <w:iCs/>
          <w:sz w:val="24"/>
          <w:szCs w:val="24"/>
        </w:rPr>
        <w:t>Росфинмониторинга</w:t>
      </w:r>
      <w:proofErr w:type="spellEnd"/>
      <w:r w:rsidRPr="00701D60">
        <w:rPr>
          <w:rFonts w:eastAsia="Times New Roman"/>
          <w:b/>
          <w:bCs/>
          <w:i/>
          <w:iCs/>
          <w:sz w:val="24"/>
          <w:szCs w:val="24"/>
        </w:rPr>
        <w:t xml:space="preserve"> по оптимизации порядка формирования и упрощения формата сообщений?</w:t>
      </w:r>
    </w:p>
    <w:p w:rsidR="00701D60" w:rsidRDefault="00701D60" w:rsidP="00701D60">
      <w:pPr>
        <w:shd w:val="clear" w:color="auto" w:fill="FFFFFF"/>
        <w:spacing w:after="0"/>
        <w:ind w:left="110" w:right="10" w:firstLine="696"/>
        <w:rPr>
          <w:rFonts w:eastAsia="Times New Roman"/>
          <w:b/>
          <w:i/>
          <w:sz w:val="24"/>
          <w:szCs w:val="24"/>
        </w:rPr>
      </w:pPr>
      <w:r w:rsidRPr="002A4786">
        <w:rPr>
          <w:rFonts w:eastAsia="Times New Roman"/>
          <w:b/>
          <w:i/>
          <w:sz w:val="24"/>
          <w:szCs w:val="24"/>
        </w:rPr>
        <w:t>Вопрос</w:t>
      </w:r>
      <w:r>
        <w:rPr>
          <w:rFonts w:eastAsia="Times New Roman"/>
          <w:b/>
          <w:i/>
          <w:sz w:val="24"/>
          <w:szCs w:val="24"/>
        </w:rPr>
        <w:t xml:space="preserve"> 6 </w:t>
      </w:r>
    </w:p>
    <w:p w:rsidR="00701D60" w:rsidRPr="00701D60" w:rsidRDefault="00701D60" w:rsidP="00701D60">
      <w:pPr>
        <w:shd w:val="clear" w:color="auto" w:fill="FFFFFF"/>
        <w:spacing w:after="0"/>
        <w:ind w:left="110" w:right="10" w:firstLine="696"/>
        <w:rPr>
          <w:rFonts w:eastAsia="Times New Roman"/>
          <w:b/>
          <w:bCs/>
          <w:i/>
          <w:iCs/>
          <w:sz w:val="24"/>
          <w:szCs w:val="24"/>
        </w:rPr>
      </w:pPr>
      <w:r w:rsidRPr="00701D60">
        <w:rPr>
          <w:rFonts w:eastAsia="Times New Roman"/>
          <w:b/>
          <w:bCs/>
          <w:i/>
          <w:iCs/>
          <w:sz w:val="24"/>
          <w:szCs w:val="24"/>
        </w:rPr>
        <w:t>Сообщения в уполномоченный орган по однотипным подозрительным операциям:</w:t>
      </w:r>
    </w:p>
    <w:p w:rsidR="00701D60" w:rsidRPr="00701D60" w:rsidRDefault="00701D60" w:rsidP="00701D60">
      <w:pPr>
        <w:shd w:val="clear" w:color="auto" w:fill="FFFFFF"/>
        <w:spacing w:after="0"/>
        <w:ind w:left="110" w:right="10" w:firstLine="696"/>
        <w:rPr>
          <w:rFonts w:eastAsia="Times New Roman"/>
          <w:bCs/>
          <w:i/>
          <w:iCs/>
          <w:sz w:val="24"/>
          <w:szCs w:val="24"/>
        </w:rPr>
      </w:pPr>
      <w:r w:rsidRPr="00701D60">
        <w:rPr>
          <w:rFonts w:eastAsia="Times New Roman"/>
          <w:bCs/>
          <w:i/>
          <w:iCs/>
          <w:sz w:val="24"/>
          <w:szCs w:val="24"/>
        </w:rPr>
        <w:t xml:space="preserve">На практике наибольший массив сообщений в </w:t>
      </w:r>
      <w:proofErr w:type="spellStart"/>
      <w:r w:rsidRPr="00701D60">
        <w:rPr>
          <w:rFonts w:eastAsia="Times New Roman"/>
          <w:bCs/>
          <w:i/>
          <w:iCs/>
          <w:sz w:val="24"/>
          <w:szCs w:val="24"/>
        </w:rPr>
        <w:t>Росфинмониторинг</w:t>
      </w:r>
      <w:proofErr w:type="spellEnd"/>
      <w:r w:rsidRPr="00701D60">
        <w:rPr>
          <w:rFonts w:eastAsia="Times New Roman"/>
          <w:bCs/>
          <w:i/>
          <w:iCs/>
          <w:sz w:val="24"/>
          <w:szCs w:val="24"/>
        </w:rPr>
        <w:t xml:space="preserve"> о подозрительных операциях кредитными организациями формируется не по признакам отдельных операций, а по результатам анализа деятельности сомнительного клиента в целом за определенный период с учетом признаков, обусловленных фактами систематического совершения однотипных операций. Принимая во внимание позицию Банка России, основанную на том, что сведения в уполномоченный орган необходимо направлять по каждой подозрительной операции, банки вынуждены массово формировать сообщения об операциях, совершаемых, например, между одними и теми же лицами, по одним и тем же реквизитам, с одним и тем же или схожим назначением платежа. </w:t>
      </w:r>
    </w:p>
    <w:p w:rsidR="00701D60" w:rsidRPr="00701D60" w:rsidRDefault="00701D60" w:rsidP="00701D60">
      <w:pPr>
        <w:shd w:val="clear" w:color="auto" w:fill="FFFFFF"/>
        <w:spacing w:after="0"/>
        <w:ind w:left="110" w:right="10" w:firstLine="696"/>
        <w:rPr>
          <w:rFonts w:eastAsia="Times New Roman"/>
          <w:b/>
          <w:bCs/>
          <w:i/>
          <w:iCs/>
          <w:sz w:val="24"/>
          <w:szCs w:val="24"/>
        </w:rPr>
      </w:pPr>
      <w:r w:rsidRPr="00701D60">
        <w:rPr>
          <w:rFonts w:eastAsia="Times New Roman"/>
          <w:bCs/>
          <w:i/>
          <w:iCs/>
          <w:sz w:val="24"/>
          <w:szCs w:val="24"/>
        </w:rPr>
        <w:t xml:space="preserve">В связи с этим, представляется целесообразным предоставить кредитным организациям право формировать одно сообщение по однотипным подозрительным операциям, осуществленным одним клиентом. В этих целях </w:t>
      </w:r>
      <w:r w:rsidRPr="00701D60">
        <w:rPr>
          <w:rFonts w:eastAsia="Times New Roman"/>
          <w:b/>
          <w:bCs/>
          <w:i/>
          <w:iCs/>
          <w:sz w:val="24"/>
          <w:szCs w:val="24"/>
        </w:rPr>
        <w:t xml:space="preserve">предлагается предусмотреть в формате сообщения возможность указания признака системности, продолжительности проведения однотипных операций и общей суммы перечисленных денежных средств. </w:t>
      </w:r>
    </w:p>
    <w:p w:rsidR="00701D60" w:rsidRPr="00701D60" w:rsidRDefault="00701D60" w:rsidP="00701D60">
      <w:pPr>
        <w:shd w:val="clear" w:color="auto" w:fill="FFFFFF"/>
        <w:spacing w:after="0"/>
        <w:ind w:left="110" w:right="10" w:firstLine="696"/>
        <w:rPr>
          <w:rFonts w:eastAsia="Times New Roman"/>
          <w:b/>
          <w:bCs/>
          <w:i/>
          <w:iCs/>
          <w:sz w:val="24"/>
          <w:szCs w:val="24"/>
        </w:rPr>
      </w:pPr>
      <w:r w:rsidRPr="00701D60">
        <w:rPr>
          <w:rFonts w:eastAsia="Times New Roman"/>
          <w:b/>
          <w:bCs/>
          <w:i/>
          <w:iCs/>
          <w:sz w:val="24"/>
          <w:szCs w:val="24"/>
        </w:rPr>
        <w:t xml:space="preserve">Поддерживается ли данное предложение </w:t>
      </w:r>
      <w:proofErr w:type="spellStart"/>
      <w:r w:rsidRPr="00701D60">
        <w:rPr>
          <w:rFonts w:eastAsia="Times New Roman"/>
          <w:b/>
          <w:bCs/>
          <w:i/>
          <w:iCs/>
          <w:sz w:val="24"/>
          <w:szCs w:val="24"/>
        </w:rPr>
        <w:t>Росфинмониторингом</w:t>
      </w:r>
      <w:proofErr w:type="spellEnd"/>
      <w:r w:rsidRPr="00701D60">
        <w:rPr>
          <w:rFonts w:eastAsia="Times New Roman"/>
          <w:b/>
          <w:bCs/>
          <w:i/>
          <w:iCs/>
          <w:sz w:val="24"/>
          <w:szCs w:val="24"/>
        </w:rPr>
        <w:t>?</w:t>
      </w:r>
    </w:p>
    <w:p w:rsidR="00701D60" w:rsidRPr="00473D81" w:rsidRDefault="00701D60" w:rsidP="00701D60">
      <w:pPr>
        <w:shd w:val="clear" w:color="auto" w:fill="FFFFFF"/>
        <w:spacing w:after="0"/>
        <w:ind w:left="110" w:right="10" w:firstLine="696"/>
        <w:rPr>
          <w:rFonts w:eastAsia="Times New Roman"/>
          <w:b/>
          <w:sz w:val="24"/>
          <w:szCs w:val="24"/>
        </w:rPr>
      </w:pPr>
      <w:r w:rsidRPr="00473D81">
        <w:rPr>
          <w:rFonts w:eastAsia="Times New Roman"/>
          <w:b/>
          <w:sz w:val="24"/>
          <w:szCs w:val="24"/>
        </w:rPr>
        <w:t xml:space="preserve">ОТВЕТ </w:t>
      </w:r>
      <w:r>
        <w:rPr>
          <w:rFonts w:eastAsia="Times New Roman"/>
          <w:b/>
          <w:sz w:val="24"/>
          <w:szCs w:val="24"/>
        </w:rPr>
        <w:t>по вопросу 5,6</w:t>
      </w:r>
    </w:p>
    <w:p w:rsidR="00701D60" w:rsidRPr="00701D60" w:rsidRDefault="00701D60" w:rsidP="00701D60">
      <w:pPr>
        <w:shd w:val="clear" w:color="auto" w:fill="FFFFFF"/>
        <w:spacing w:after="0"/>
        <w:ind w:left="110" w:right="10" w:firstLine="696"/>
        <w:rPr>
          <w:rFonts w:eastAsia="Times New Roman"/>
          <w:bCs/>
          <w:iCs/>
          <w:sz w:val="24"/>
          <w:szCs w:val="24"/>
        </w:rPr>
      </w:pPr>
      <w:r w:rsidRPr="00701D60">
        <w:rPr>
          <w:rFonts w:eastAsia="Times New Roman"/>
          <w:bCs/>
          <w:iCs/>
          <w:sz w:val="24"/>
          <w:szCs w:val="24"/>
        </w:rPr>
        <w:t xml:space="preserve">Меры по урегулированию проблемы, обозначенной в поставленных вопросах, в настоящее время прорабатываются </w:t>
      </w:r>
      <w:proofErr w:type="spellStart"/>
      <w:r w:rsidRPr="00701D60">
        <w:rPr>
          <w:rFonts w:eastAsia="Times New Roman"/>
          <w:bCs/>
          <w:iCs/>
          <w:sz w:val="24"/>
          <w:szCs w:val="24"/>
        </w:rPr>
        <w:t>Росфинмониторингом</w:t>
      </w:r>
      <w:proofErr w:type="spellEnd"/>
      <w:r w:rsidRPr="00701D60">
        <w:rPr>
          <w:rFonts w:eastAsia="Times New Roman"/>
          <w:bCs/>
          <w:iCs/>
          <w:sz w:val="24"/>
          <w:szCs w:val="24"/>
        </w:rPr>
        <w:t xml:space="preserve"> и Банком России.</w:t>
      </w:r>
    </w:p>
    <w:p w:rsidR="00AD5ECE" w:rsidRDefault="00AD5ECE" w:rsidP="00701D60">
      <w:pPr>
        <w:shd w:val="clear" w:color="auto" w:fill="FFFFFF"/>
        <w:spacing w:after="0"/>
        <w:ind w:right="10"/>
        <w:rPr>
          <w:rFonts w:eastAsia="Times New Roman"/>
          <w:bCs/>
          <w:iCs/>
          <w:sz w:val="24"/>
          <w:szCs w:val="24"/>
        </w:rPr>
      </w:pPr>
    </w:p>
    <w:p w:rsidR="0079381A" w:rsidRDefault="0079381A" w:rsidP="0079381A">
      <w:pPr>
        <w:shd w:val="clear" w:color="auto" w:fill="FFFFFF"/>
        <w:spacing w:after="0"/>
        <w:ind w:left="110" w:right="10" w:firstLine="696"/>
        <w:rPr>
          <w:rFonts w:eastAsia="Times New Roman"/>
          <w:b/>
          <w:i/>
          <w:sz w:val="24"/>
          <w:szCs w:val="24"/>
        </w:rPr>
      </w:pPr>
      <w:r w:rsidRPr="002A4786">
        <w:rPr>
          <w:rFonts w:eastAsia="Times New Roman"/>
          <w:b/>
          <w:i/>
          <w:sz w:val="24"/>
          <w:szCs w:val="24"/>
        </w:rPr>
        <w:t>Вопрос</w:t>
      </w:r>
      <w:r>
        <w:rPr>
          <w:rFonts w:eastAsia="Times New Roman"/>
          <w:b/>
          <w:i/>
          <w:sz w:val="24"/>
          <w:szCs w:val="24"/>
        </w:rPr>
        <w:t xml:space="preserve"> 7 </w:t>
      </w:r>
    </w:p>
    <w:p w:rsidR="0079381A" w:rsidRPr="0079381A" w:rsidRDefault="0079381A" w:rsidP="0079381A">
      <w:pPr>
        <w:shd w:val="clear" w:color="auto" w:fill="FFFFFF"/>
        <w:spacing w:after="0"/>
        <w:ind w:left="110" w:right="10" w:firstLine="696"/>
        <w:rPr>
          <w:rFonts w:eastAsia="Times New Roman"/>
          <w:bCs/>
          <w:i/>
          <w:iCs/>
          <w:sz w:val="24"/>
          <w:szCs w:val="24"/>
        </w:rPr>
      </w:pPr>
      <w:proofErr w:type="gramStart"/>
      <w:r w:rsidRPr="0079381A">
        <w:rPr>
          <w:rFonts w:eastAsia="Times New Roman"/>
          <w:bCs/>
          <w:i/>
          <w:iCs/>
          <w:sz w:val="24"/>
          <w:szCs w:val="24"/>
        </w:rPr>
        <w:t xml:space="preserve">В соответствии с Положением № 321-П «О порядке представления кредитными организациями в Уполномоченный орган сведений, предусмотренных Федеральным законом о ПОД/ФТ» при </w:t>
      </w:r>
      <w:r w:rsidRPr="0079381A">
        <w:rPr>
          <w:rFonts w:eastAsia="Times New Roman"/>
          <w:b/>
          <w:bCs/>
          <w:i/>
          <w:iCs/>
          <w:sz w:val="24"/>
          <w:szCs w:val="24"/>
          <w:u w:val="single"/>
        </w:rPr>
        <w:t>самостоятельном</w:t>
      </w:r>
      <w:r w:rsidRPr="0079381A">
        <w:rPr>
          <w:rFonts w:eastAsia="Times New Roman"/>
          <w:bCs/>
          <w:i/>
          <w:iCs/>
          <w:sz w:val="24"/>
          <w:szCs w:val="24"/>
        </w:rPr>
        <w:t xml:space="preserve"> выявлении кредитными организациями ошибок, неточностей, опечаток в ранее переданных сведениях, кредитные организации направляют сведения о заменах ранее направленных сведений с уточнением причин замен.</w:t>
      </w:r>
      <w:proofErr w:type="gramEnd"/>
      <w:r w:rsidRPr="0079381A">
        <w:rPr>
          <w:rFonts w:eastAsia="Times New Roman"/>
          <w:bCs/>
          <w:i/>
          <w:iCs/>
          <w:sz w:val="24"/>
          <w:szCs w:val="24"/>
        </w:rPr>
        <w:t xml:space="preserve"> При этом такое исполнение кредитными организациями Положения №321-П рассматривается Банком России как нарушение Федерального закона №115-ФЗ, требующее применения норм ст. 15.27 </w:t>
      </w:r>
      <w:proofErr w:type="spellStart"/>
      <w:r w:rsidRPr="0079381A">
        <w:rPr>
          <w:rFonts w:eastAsia="Times New Roman"/>
          <w:bCs/>
          <w:i/>
          <w:iCs/>
          <w:sz w:val="24"/>
          <w:szCs w:val="24"/>
        </w:rPr>
        <w:t>КоАП</w:t>
      </w:r>
      <w:proofErr w:type="spellEnd"/>
      <w:r w:rsidRPr="0079381A">
        <w:rPr>
          <w:rFonts w:eastAsia="Times New Roman"/>
          <w:bCs/>
          <w:i/>
          <w:iCs/>
          <w:sz w:val="24"/>
          <w:szCs w:val="24"/>
        </w:rPr>
        <w:t xml:space="preserve"> РФ (Письмо ЦБ РФ от 17.01.2013 № 2-Т "О применении части 2 статьи 15.27 </w:t>
      </w:r>
      <w:proofErr w:type="spellStart"/>
      <w:r w:rsidRPr="0079381A">
        <w:rPr>
          <w:rFonts w:eastAsia="Times New Roman"/>
          <w:bCs/>
          <w:i/>
          <w:iCs/>
          <w:sz w:val="24"/>
          <w:szCs w:val="24"/>
        </w:rPr>
        <w:t>КоАП</w:t>
      </w:r>
      <w:proofErr w:type="spellEnd"/>
      <w:r w:rsidRPr="0079381A">
        <w:rPr>
          <w:rFonts w:eastAsia="Times New Roman"/>
          <w:bCs/>
          <w:i/>
          <w:iCs/>
          <w:sz w:val="24"/>
          <w:szCs w:val="24"/>
        </w:rPr>
        <w:t xml:space="preserve"> РФ").</w:t>
      </w:r>
    </w:p>
    <w:p w:rsidR="0079381A" w:rsidRPr="0079381A" w:rsidRDefault="0079381A" w:rsidP="0079381A">
      <w:pPr>
        <w:shd w:val="clear" w:color="auto" w:fill="FFFFFF"/>
        <w:spacing w:after="0"/>
        <w:ind w:left="110" w:right="10" w:firstLine="696"/>
        <w:rPr>
          <w:rFonts w:eastAsia="Times New Roman"/>
          <w:bCs/>
          <w:i/>
          <w:iCs/>
          <w:sz w:val="24"/>
          <w:szCs w:val="24"/>
        </w:rPr>
      </w:pPr>
      <w:r w:rsidRPr="0079381A">
        <w:rPr>
          <w:rFonts w:eastAsia="Times New Roman"/>
          <w:bCs/>
          <w:i/>
          <w:iCs/>
          <w:sz w:val="24"/>
          <w:szCs w:val="24"/>
        </w:rPr>
        <w:t xml:space="preserve">Как </w:t>
      </w:r>
      <w:proofErr w:type="spellStart"/>
      <w:r w:rsidRPr="0079381A">
        <w:rPr>
          <w:rFonts w:eastAsia="Times New Roman"/>
          <w:bCs/>
          <w:i/>
          <w:iCs/>
          <w:sz w:val="24"/>
          <w:szCs w:val="24"/>
        </w:rPr>
        <w:t>Росфинмониторинг</w:t>
      </w:r>
      <w:proofErr w:type="spellEnd"/>
      <w:r w:rsidRPr="0079381A">
        <w:rPr>
          <w:rFonts w:eastAsia="Times New Roman"/>
          <w:bCs/>
          <w:i/>
          <w:iCs/>
          <w:sz w:val="24"/>
          <w:szCs w:val="24"/>
        </w:rPr>
        <w:t xml:space="preserve"> относится к инициативе о внесении изменений в ст. 15.27 </w:t>
      </w:r>
      <w:proofErr w:type="spellStart"/>
      <w:r w:rsidRPr="0079381A">
        <w:rPr>
          <w:rFonts w:eastAsia="Times New Roman"/>
          <w:bCs/>
          <w:i/>
          <w:iCs/>
          <w:sz w:val="24"/>
          <w:szCs w:val="24"/>
        </w:rPr>
        <w:t>КоАП</w:t>
      </w:r>
      <w:proofErr w:type="spellEnd"/>
      <w:r w:rsidRPr="0079381A">
        <w:rPr>
          <w:rFonts w:eastAsia="Times New Roman"/>
          <w:bCs/>
          <w:i/>
          <w:iCs/>
          <w:sz w:val="24"/>
          <w:szCs w:val="24"/>
        </w:rPr>
        <w:t xml:space="preserve"> РФ - исключить из понятия «представление в уполномоченный орган недостоверных сведений об операциях» предоставление кредитными организациями сведений о заменах ранее направленных сведений в соответствии с Положением № 321-П?</w:t>
      </w:r>
    </w:p>
    <w:p w:rsidR="0079381A" w:rsidRPr="00473D81" w:rsidRDefault="0079381A" w:rsidP="0079381A">
      <w:pPr>
        <w:shd w:val="clear" w:color="auto" w:fill="FFFFFF"/>
        <w:spacing w:after="0"/>
        <w:ind w:left="110" w:right="10" w:firstLine="696"/>
        <w:rPr>
          <w:rFonts w:eastAsia="Times New Roman"/>
          <w:b/>
          <w:sz w:val="24"/>
          <w:szCs w:val="24"/>
        </w:rPr>
      </w:pPr>
      <w:r w:rsidRPr="00473D81">
        <w:rPr>
          <w:rFonts w:eastAsia="Times New Roman"/>
          <w:b/>
          <w:sz w:val="24"/>
          <w:szCs w:val="24"/>
        </w:rPr>
        <w:t xml:space="preserve">ОТВЕТ </w:t>
      </w:r>
      <w:r>
        <w:rPr>
          <w:rFonts w:eastAsia="Times New Roman"/>
          <w:b/>
          <w:sz w:val="24"/>
          <w:szCs w:val="24"/>
        </w:rPr>
        <w:t>7</w:t>
      </w:r>
    </w:p>
    <w:p w:rsidR="007910CE" w:rsidRPr="007910CE" w:rsidRDefault="007910CE" w:rsidP="007910CE">
      <w:pPr>
        <w:shd w:val="clear" w:color="auto" w:fill="FFFFFF"/>
        <w:spacing w:after="0"/>
        <w:ind w:left="110" w:right="10" w:firstLine="696"/>
        <w:rPr>
          <w:rFonts w:eastAsia="Times New Roman"/>
          <w:bCs/>
          <w:iCs/>
          <w:sz w:val="24"/>
          <w:szCs w:val="24"/>
        </w:rPr>
      </w:pPr>
      <w:r w:rsidRPr="007910CE">
        <w:rPr>
          <w:rFonts w:eastAsia="Times New Roman"/>
          <w:bCs/>
          <w:iCs/>
          <w:sz w:val="24"/>
          <w:szCs w:val="24"/>
        </w:rPr>
        <w:t xml:space="preserve">Предоставление в </w:t>
      </w:r>
      <w:proofErr w:type="spellStart"/>
      <w:r w:rsidRPr="007910CE">
        <w:rPr>
          <w:rFonts w:eastAsia="Times New Roman"/>
          <w:bCs/>
          <w:iCs/>
          <w:sz w:val="24"/>
          <w:szCs w:val="24"/>
        </w:rPr>
        <w:t>Росфинмониторинг</w:t>
      </w:r>
      <w:proofErr w:type="spellEnd"/>
      <w:r w:rsidRPr="007910CE">
        <w:rPr>
          <w:rFonts w:eastAsia="Times New Roman"/>
          <w:bCs/>
          <w:iCs/>
          <w:sz w:val="24"/>
          <w:szCs w:val="24"/>
        </w:rPr>
        <w:t xml:space="preserve"> недостоверных сведений значительно ухудшает качество анализа информации об операциях, подлежащих контролю в соответствии с Федеральным законом № 115-ФЗ.</w:t>
      </w:r>
    </w:p>
    <w:p w:rsidR="007910CE" w:rsidRPr="007910CE" w:rsidRDefault="007910CE" w:rsidP="007910CE">
      <w:pPr>
        <w:shd w:val="clear" w:color="auto" w:fill="FFFFFF"/>
        <w:spacing w:after="0"/>
        <w:ind w:left="110" w:right="10" w:firstLine="696"/>
        <w:rPr>
          <w:rFonts w:eastAsia="Times New Roman"/>
          <w:bCs/>
          <w:iCs/>
          <w:sz w:val="24"/>
          <w:szCs w:val="24"/>
        </w:rPr>
      </w:pPr>
      <w:r w:rsidRPr="007910CE">
        <w:rPr>
          <w:rFonts w:eastAsia="Times New Roman"/>
          <w:bCs/>
          <w:iCs/>
          <w:sz w:val="24"/>
          <w:szCs w:val="24"/>
        </w:rPr>
        <w:t>При этом считаем, что корректировка ранее представленных недостоверных сведений должна осуществляться в разумные сроки.</w:t>
      </w:r>
    </w:p>
    <w:p w:rsidR="007910CE" w:rsidRPr="007910CE" w:rsidRDefault="007910CE" w:rsidP="007910CE">
      <w:pPr>
        <w:shd w:val="clear" w:color="auto" w:fill="FFFFFF"/>
        <w:spacing w:after="0"/>
        <w:ind w:left="110" w:right="10" w:firstLine="696"/>
        <w:rPr>
          <w:rFonts w:eastAsia="Times New Roman"/>
          <w:bCs/>
          <w:iCs/>
          <w:sz w:val="24"/>
          <w:szCs w:val="24"/>
        </w:rPr>
      </w:pPr>
      <w:r w:rsidRPr="007910CE">
        <w:rPr>
          <w:rFonts w:eastAsia="Times New Roman"/>
          <w:bCs/>
          <w:iCs/>
          <w:sz w:val="24"/>
          <w:szCs w:val="24"/>
        </w:rPr>
        <w:t>Вместе с тем, считаем, что под представлением недостоверных сведений необходимо понимать умышленное представление заведомо ложной информации, не позволяющей уполномоченному органу осуществить полномочия по обязательному контролю.</w:t>
      </w:r>
    </w:p>
    <w:p w:rsidR="0079381A" w:rsidRDefault="0079381A" w:rsidP="00701D60">
      <w:pPr>
        <w:shd w:val="clear" w:color="auto" w:fill="FFFFFF"/>
        <w:spacing w:after="0"/>
        <w:ind w:right="10"/>
        <w:rPr>
          <w:rFonts w:eastAsia="Times New Roman"/>
          <w:bCs/>
          <w:iCs/>
          <w:sz w:val="24"/>
          <w:szCs w:val="24"/>
        </w:rPr>
      </w:pPr>
    </w:p>
    <w:p w:rsidR="00E32F03" w:rsidRDefault="00E32F03" w:rsidP="00E32F03">
      <w:pPr>
        <w:shd w:val="clear" w:color="auto" w:fill="FFFFFF"/>
        <w:spacing w:after="0"/>
        <w:ind w:left="110" w:right="10" w:firstLine="696"/>
        <w:rPr>
          <w:rFonts w:eastAsia="Times New Roman"/>
          <w:b/>
          <w:i/>
          <w:sz w:val="24"/>
          <w:szCs w:val="24"/>
        </w:rPr>
      </w:pPr>
      <w:r w:rsidRPr="002A4786">
        <w:rPr>
          <w:rFonts w:eastAsia="Times New Roman"/>
          <w:b/>
          <w:i/>
          <w:sz w:val="24"/>
          <w:szCs w:val="24"/>
        </w:rPr>
        <w:t>Вопрос</w:t>
      </w:r>
      <w:r>
        <w:rPr>
          <w:rFonts w:eastAsia="Times New Roman"/>
          <w:b/>
          <w:i/>
          <w:sz w:val="24"/>
          <w:szCs w:val="24"/>
        </w:rPr>
        <w:t xml:space="preserve"> 8 </w:t>
      </w:r>
    </w:p>
    <w:p w:rsidR="00D94067" w:rsidRPr="00D94067" w:rsidRDefault="00D94067" w:rsidP="00D94067">
      <w:pPr>
        <w:shd w:val="clear" w:color="auto" w:fill="FFFFFF"/>
        <w:spacing w:after="0"/>
        <w:ind w:left="110" w:right="10" w:firstLine="696"/>
        <w:rPr>
          <w:rFonts w:eastAsia="Times New Roman"/>
          <w:bCs/>
          <w:i/>
          <w:iCs/>
          <w:sz w:val="24"/>
          <w:szCs w:val="24"/>
        </w:rPr>
      </w:pPr>
      <w:r w:rsidRPr="00D94067">
        <w:rPr>
          <w:rFonts w:eastAsia="Times New Roman"/>
          <w:bCs/>
          <w:i/>
          <w:iCs/>
          <w:sz w:val="24"/>
          <w:szCs w:val="24"/>
        </w:rPr>
        <w:t xml:space="preserve">Обязан ли банк принимать обоснованные и доступные в сложившихся обстоятельствах меры по идентификации </w:t>
      </w:r>
      <w:proofErr w:type="spellStart"/>
      <w:r w:rsidRPr="00D94067">
        <w:rPr>
          <w:rFonts w:eastAsia="Times New Roman"/>
          <w:bCs/>
          <w:i/>
          <w:iCs/>
          <w:sz w:val="24"/>
          <w:szCs w:val="24"/>
        </w:rPr>
        <w:t>бенефициарных</w:t>
      </w:r>
      <w:proofErr w:type="spellEnd"/>
      <w:r w:rsidRPr="00D94067">
        <w:rPr>
          <w:rFonts w:eastAsia="Times New Roman"/>
          <w:bCs/>
          <w:i/>
          <w:iCs/>
          <w:sz w:val="24"/>
          <w:szCs w:val="24"/>
        </w:rPr>
        <w:t xml:space="preserve"> владельцев, если полномочия исполнительного органа Клиента (кредитной организации) приостановлены, а функции временной администрации по управлению кредитной организации возложены Банком России на государственную корпорацию «Агентство по страхованию вкладов»?</w:t>
      </w:r>
    </w:p>
    <w:p w:rsidR="00D94067" w:rsidRPr="00473D81" w:rsidRDefault="00D94067" w:rsidP="00D94067">
      <w:pPr>
        <w:shd w:val="clear" w:color="auto" w:fill="FFFFFF"/>
        <w:spacing w:after="0"/>
        <w:ind w:left="110" w:right="10" w:firstLine="696"/>
        <w:rPr>
          <w:rFonts w:eastAsia="Times New Roman"/>
          <w:b/>
          <w:sz w:val="24"/>
          <w:szCs w:val="24"/>
        </w:rPr>
      </w:pPr>
      <w:r w:rsidRPr="00473D81">
        <w:rPr>
          <w:rFonts w:eastAsia="Times New Roman"/>
          <w:b/>
          <w:sz w:val="24"/>
          <w:szCs w:val="24"/>
        </w:rPr>
        <w:t xml:space="preserve">ОТВЕТ </w:t>
      </w:r>
      <w:r>
        <w:rPr>
          <w:rFonts w:eastAsia="Times New Roman"/>
          <w:b/>
          <w:sz w:val="24"/>
          <w:szCs w:val="24"/>
        </w:rPr>
        <w:t>8</w:t>
      </w:r>
    </w:p>
    <w:p w:rsidR="00D94067" w:rsidRPr="00D94067" w:rsidRDefault="00D94067" w:rsidP="00D94067">
      <w:pPr>
        <w:shd w:val="clear" w:color="auto" w:fill="FFFFFF"/>
        <w:spacing w:after="0"/>
        <w:ind w:left="110" w:right="10" w:firstLine="696"/>
        <w:rPr>
          <w:rFonts w:eastAsia="Times New Roman"/>
          <w:bCs/>
          <w:iCs/>
          <w:sz w:val="24"/>
          <w:szCs w:val="24"/>
        </w:rPr>
      </w:pPr>
      <w:r w:rsidRPr="00D94067">
        <w:rPr>
          <w:rFonts w:eastAsia="Times New Roman"/>
          <w:bCs/>
          <w:iCs/>
          <w:sz w:val="24"/>
          <w:szCs w:val="24"/>
        </w:rPr>
        <w:t>Федеральный закон № 115-ФЗ не содержит исключений для указанных случаев.</w:t>
      </w:r>
    </w:p>
    <w:p w:rsidR="0079381A" w:rsidRDefault="0079381A" w:rsidP="00701D60">
      <w:pPr>
        <w:shd w:val="clear" w:color="auto" w:fill="FFFFFF"/>
        <w:spacing w:after="0"/>
        <w:ind w:right="10"/>
        <w:rPr>
          <w:rFonts w:eastAsia="Times New Roman"/>
          <w:bCs/>
          <w:iCs/>
          <w:sz w:val="24"/>
          <w:szCs w:val="24"/>
        </w:rPr>
      </w:pPr>
    </w:p>
    <w:p w:rsidR="0079381A" w:rsidRPr="0043613F" w:rsidRDefault="0043613F" w:rsidP="0043613F">
      <w:pPr>
        <w:shd w:val="clear" w:color="auto" w:fill="FFFFFF"/>
        <w:spacing w:after="0"/>
        <w:ind w:left="110" w:right="10" w:firstLine="696"/>
        <w:rPr>
          <w:rFonts w:eastAsia="Times New Roman"/>
          <w:b/>
          <w:i/>
          <w:sz w:val="24"/>
          <w:szCs w:val="24"/>
        </w:rPr>
      </w:pPr>
      <w:r w:rsidRPr="002A4786">
        <w:rPr>
          <w:rFonts w:eastAsia="Times New Roman"/>
          <w:b/>
          <w:i/>
          <w:sz w:val="24"/>
          <w:szCs w:val="24"/>
        </w:rPr>
        <w:t>Вопрос</w:t>
      </w:r>
      <w:r>
        <w:rPr>
          <w:rFonts w:eastAsia="Times New Roman"/>
          <w:b/>
          <w:i/>
          <w:sz w:val="24"/>
          <w:szCs w:val="24"/>
        </w:rPr>
        <w:t xml:space="preserve"> 9</w:t>
      </w:r>
    </w:p>
    <w:p w:rsidR="0043613F" w:rsidRPr="0043613F" w:rsidRDefault="0043613F" w:rsidP="0043613F">
      <w:pPr>
        <w:shd w:val="clear" w:color="auto" w:fill="FFFFFF"/>
        <w:spacing w:after="0"/>
        <w:ind w:left="110" w:right="10" w:firstLine="696"/>
        <w:rPr>
          <w:rFonts w:eastAsia="Times New Roman"/>
          <w:bCs/>
          <w:i/>
          <w:iCs/>
          <w:sz w:val="24"/>
          <w:szCs w:val="24"/>
        </w:rPr>
      </w:pPr>
      <w:proofErr w:type="gramStart"/>
      <w:r w:rsidRPr="0043613F">
        <w:rPr>
          <w:rFonts w:eastAsia="Times New Roman"/>
          <w:bCs/>
          <w:i/>
          <w:iCs/>
          <w:sz w:val="24"/>
          <w:szCs w:val="24"/>
        </w:rPr>
        <w:t xml:space="preserve">Правомерно ли считать </w:t>
      </w:r>
      <w:proofErr w:type="spellStart"/>
      <w:r w:rsidRPr="0043613F">
        <w:rPr>
          <w:rFonts w:eastAsia="Times New Roman"/>
          <w:bCs/>
          <w:i/>
          <w:iCs/>
          <w:sz w:val="24"/>
          <w:szCs w:val="24"/>
        </w:rPr>
        <w:t>бенефициарным</w:t>
      </w:r>
      <w:proofErr w:type="spellEnd"/>
      <w:r w:rsidRPr="0043613F">
        <w:rPr>
          <w:rFonts w:eastAsia="Times New Roman"/>
          <w:bCs/>
          <w:i/>
          <w:iCs/>
          <w:sz w:val="24"/>
          <w:szCs w:val="24"/>
        </w:rPr>
        <w:t xml:space="preserve"> владельцем клиента – индивидуального предпринимателя, физического лица, занимающегося в установленном законодательством Российской Федерации порядке частной практикой само это физическое лицо, за исключением случаев, если имеются основания полагать, что </w:t>
      </w:r>
      <w:proofErr w:type="spellStart"/>
      <w:r w:rsidRPr="0043613F">
        <w:rPr>
          <w:rFonts w:eastAsia="Times New Roman"/>
          <w:bCs/>
          <w:i/>
          <w:iCs/>
          <w:sz w:val="24"/>
          <w:szCs w:val="24"/>
        </w:rPr>
        <w:t>бенефициарным</w:t>
      </w:r>
      <w:proofErr w:type="spellEnd"/>
      <w:r w:rsidRPr="0043613F">
        <w:rPr>
          <w:rFonts w:eastAsia="Times New Roman"/>
          <w:bCs/>
          <w:i/>
          <w:iCs/>
          <w:sz w:val="24"/>
          <w:szCs w:val="24"/>
        </w:rPr>
        <w:t xml:space="preserve"> владельцем клиента является иное физическое лицо? </w:t>
      </w:r>
      <w:proofErr w:type="gramEnd"/>
    </w:p>
    <w:p w:rsidR="0043613F" w:rsidRPr="00473D81" w:rsidRDefault="0043613F" w:rsidP="0043613F">
      <w:pPr>
        <w:shd w:val="clear" w:color="auto" w:fill="FFFFFF"/>
        <w:spacing w:after="0"/>
        <w:ind w:left="110" w:right="10" w:firstLine="696"/>
        <w:rPr>
          <w:rFonts w:eastAsia="Times New Roman"/>
          <w:b/>
          <w:sz w:val="24"/>
          <w:szCs w:val="24"/>
        </w:rPr>
      </w:pPr>
      <w:r w:rsidRPr="00473D81">
        <w:rPr>
          <w:rFonts w:eastAsia="Times New Roman"/>
          <w:b/>
          <w:sz w:val="24"/>
          <w:szCs w:val="24"/>
        </w:rPr>
        <w:t xml:space="preserve">ОТВЕТ </w:t>
      </w:r>
      <w:r>
        <w:rPr>
          <w:rFonts w:eastAsia="Times New Roman"/>
          <w:b/>
          <w:sz w:val="24"/>
          <w:szCs w:val="24"/>
        </w:rPr>
        <w:t>9</w:t>
      </w:r>
    </w:p>
    <w:p w:rsidR="0043613F" w:rsidRPr="0043613F" w:rsidRDefault="0043613F" w:rsidP="0043613F">
      <w:pPr>
        <w:shd w:val="clear" w:color="auto" w:fill="FFFFFF"/>
        <w:spacing w:after="0"/>
        <w:ind w:left="110" w:right="10" w:firstLine="696"/>
        <w:rPr>
          <w:rFonts w:eastAsia="Times New Roman"/>
          <w:bCs/>
          <w:iCs/>
          <w:sz w:val="24"/>
          <w:szCs w:val="24"/>
        </w:rPr>
      </w:pPr>
      <w:r w:rsidRPr="0043613F">
        <w:rPr>
          <w:rFonts w:eastAsia="Times New Roman"/>
          <w:bCs/>
          <w:iCs/>
          <w:sz w:val="24"/>
          <w:szCs w:val="24"/>
        </w:rPr>
        <w:t>Указанный подход не противоречит нормам Федерального закона № 115-ФЗ.</w:t>
      </w:r>
    </w:p>
    <w:p w:rsidR="0043613F" w:rsidRDefault="0043613F" w:rsidP="00701D60">
      <w:pPr>
        <w:shd w:val="clear" w:color="auto" w:fill="FFFFFF"/>
        <w:spacing w:after="0"/>
        <w:ind w:right="10"/>
        <w:rPr>
          <w:rFonts w:eastAsia="Times New Roman"/>
          <w:bCs/>
          <w:iCs/>
          <w:sz w:val="24"/>
          <w:szCs w:val="24"/>
        </w:rPr>
      </w:pPr>
    </w:p>
    <w:p w:rsidR="00273010" w:rsidRPr="0043613F" w:rsidRDefault="00273010" w:rsidP="00273010">
      <w:pPr>
        <w:shd w:val="clear" w:color="auto" w:fill="FFFFFF"/>
        <w:spacing w:after="0"/>
        <w:ind w:left="110" w:right="10" w:firstLine="696"/>
        <w:rPr>
          <w:rFonts w:eastAsia="Times New Roman"/>
          <w:b/>
          <w:i/>
          <w:sz w:val="24"/>
          <w:szCs w:val="24"/>
        </w:rPr>
      </w:pPr>
      <w:r w:rsidRPr="002A4786">
        <w:rPr>
          <w:rFonts w:eastAsia="Times New Roman"/>
          <w:b/>
          <w:i/>
          <w:sz w:val="24"/>
          <w:szCs w:val="24"/>
        </w:rPr>
        <w:t>Вопрос</w:t>
      </w:r>
      <w:r>
        <w:rPr>
          <w:rFonts w:eastAsia="Times New Roman"/>
          <w:b/>
          <w:i/>
          <w:sz w:val="24"/>
          <w:szCs w:val="24"/>
        </w:rPr>
        <w:t xml:space="preserve"> 10</w:t>
      </w:r>
    </w:p>
    <w:p w:rsidR="00273010" w:rsidRPr="00273010" w:rsidRDefault="00273010" w:rsidP="00273010">
      <w:pPr>
        <w:shd w:val="clear" w:color="auto" w:fill="FFFFFF"/>
        <w:spacing w:after="0"/>
        <w:ind w:left="110" w:right="10" w:firstLine="696"/>
        <w:rPr>
          <w:rFonts w:eastAsia="Times New Roman"/>
          <w:bCs/>
          <w:i/>
          <w:iCs/>
          <w:sz w:val="24"/>
          <w:szCs w:val="24"/>
        </w:rPr>
      </w:pPr>
      <w:r w:rsidRPr="00273010">
        <w:rPr>
          <w:rFonts w:eastAsia="Times New Roman"/>
          <w:bCs/>
          <w:i/>
          <w:iCs/>
          <w:sz w:val="24"/>
          <w:szCs w:val="24"/>
        </w:rPr>
        <w:t>Какой адрес в отношении клиента-нерезидента, временно пребывающего на территории РФ, необходимо считать адресом места регистрации: адрес места жительства в стране постоянного проживания клиента - нерезидента за пределами РФ, известный кредитной организации со слов клиента? Или же адрес регистрационного учета по месту пребывания на территории РФ, подтвержденный предоставленными клиентом документами?</w:t>
      </w:r>
    </w:p>
    <w:p w:rsidR="00273010" w:rsidRPr="00473D81" w:rsidRDefault="00273010" w:rsidP="00273010">
      <w:pPr>
        <w:shd w:val="clear" w:color="auto" w:fill="FFFFFF"/>
        <w:spacing w:after="0"/>
        <w:ind w:left="110" w:right="10" w:firstLine="696"/>
        <w:rPr>
          <w:rFonts w:eastAsia="Times New Roman"/>
          <w:b/>
          <w:sz w:val="24"/>
          <w:szCs w:val="24"/>
        </w:rPr>
      </w:pPr>
      <w:r w:rsidRPr="00473D81">
        <w:rPr>
          <w:rFonts w:eastAsia="Times New Roman"/>
          <w:b/>
          <w:sz w:val="24"/>
          <w:szCs w:val="24"/>
        </w:rPr>
        <w:t xml:space="preserve">ОТВЕТ </w:t>
      </w:r>
      <w:r>
        <w:rPr>
          <w:rFonts w:eastAsia="Times New Roman"/>
          <w:b/>
          <w:sz w:val="24"/>
          <w:szCs w:val="24"/>
        </w:rPr>
        <w:t>10</w:t>
      </w:r>
    </w:p>
    <w:p w:rsidR="00273010" w:rsidRPr="00273010" w:rsidRDefault="00273010" w:rsidP="00273010">
      <w:pPr>
        <w:shd w:val="clear" w:color="auto" w:fill="FFFFFF"/>
        <w:spacing w:after="0"/>
        <w:ind w:left="110" w:right="10" w:firstLine="696"/>
        <w:rPr>
          <w:rFonts w:eastAsia="Times New Roman"/>
          <w:bCs/>
          <w:iCs/>
          <w:sz w:val="24"/>
          <w:szCs w:val="24"/>
        </w:rPr>
      </w:pPr>
      <w:r w:rsidRPr="00273010">
        <w:rPr>
          <w:rFonts w:eastAsia="Times New Roman"/>
          <w:bCs/>
          <w:iCs/>
          <w:sz w:val="24"/>
          <w:szCs w:val="24"/>
        </w:rPr>
        <w:t xml:space="preserve">В соответствии с подпунктом 1 пункта 1 статьи 7 Федерального закона № 115-ФЗ в отношении физических лиц необходимо устанавливать, в том числе,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w:t>
      </w:r>
      <w:r w:rsidRPr="00273010">
        <w:rPr>
          <w:rFonts w:eastAsia="Times New Roman"/>
          <w:bCs/>
          <w:iCs/>
          <w:sz w:val="24"/>
          <w:szCs w:val="24"/>
          <w:u w:val="single"/>
        </w:rPr>
        <w:t>адрес места жительства (регистрации) или места пребывания</w:t>
      </w:r>
      <w:r w:rsidRPr="00273010">
        <w:rPr>
          <w:rFonts w:eastAsia="Times New Roman"/>
          <w:bCs/>
          <w:iCs/>
          <w:sz w:val="24"/>
          <w:szCs w:val="24"/>
        </w:rPr>
        <w:t>.</w:t>
      </w:r>
    </w:p>
    <w:p w:rsidR="00273010" w:rsidRPr="00273010" w:rsidRDefault="00273010" w:rsidP="00273010">
      <w:pPr>
        <w:shd w:val="clear" w:color="auto" w:fill="FFFFFF"/>
        <w:spacing w:after="0"/>
        <w:ind w:left="110" w:right="10" w:firstLine="696"/>
        <w:rPr>
          <w:rFonts w:eastAsia="Times New Roman"/>
          <w:bCs/>
          <w:iCs/>
          <w:sz w:val="24"/>
          <w:szCs w:val="24"/>
        </w:rPr>
      </w:pPr>
      <w:r w:rsidRPr="00273010">
        <w:rPr>
          <w:rFonts w:eastAsia="Times New Roman"/>
          <w:bCs/>
          <w:iCs/>
          <w:sz w:val="24"/>
          <w:szCs w:val="24"/>
        </w:rPr>
        <w:t xml:space="preserve">Данные необходимые для фиксирования в целях идентификации, в том числе иностранных граждан, содержатся в приложении 1 к Положению Банка России от 15.10.2015 № 499-П «Об идентификации кредитными организациями клиентов, представителей клиента, </w:t>
      </w:r>
      <w:proofErr w:type="spellStart"/>
      <w:r w:rsidRPr="00273010">
        <w:rPr>
          <w:rFonts w:eastAsia="Times New Roman"/>
          <w:bCs/>
          <w:iCs/>
          <w:sz w:val="24"/>
          <w:szCs w:val="24"/>
        </w:rPr>
        <w:t>выгодоприобретателей</w:t>
      </w:r>
      <w:proofErr w:type="spellEnd"/>
      <w:r w:rsidRPr="00273010">
        <w:rPr>
          <w:rFonts w:eastAsia="Times New Roman"/>
          <w:bCs/>
          <w:iCs/>
          <w:sz w:val="24"/>
          <w:szCs w:val="24"/>
        </w:rPr>
        <w:t xml:space="preserve"> и </w:t>
      </w:r>
      <w:proofErr w:type="spellStart"/>
      <w:r w:rsidRPr="00273010">
        <w:rPr>
          <w:rFonts w:eastAsia="Times New Roman"/>
          <w:bCs/>
          <w:iCs/>
          <w:sz w:val="24"/>
          <w:szCs w:val="24"/>
        </w:rPr>
        <w:t>бенефициарных</w:t>
      </w:r>
      <w:proofErr w:type="spellEnd"/>
      <w:r w:rsidRPr="00273010">
        <w:rPr>
          <w:rFonts w:eastAsia="Times New Roman"/>
          <w:bCs/>
          <w:iCs/>
          <w:sz w:val="24"/>
          <w:szCs w:val="24"/>
        </w:rPr>
        <w:t xml:space="preserve"> владельцев в целях противодействия легализации (отмыванию) доходов, полученных преступным путем, и финансированию терроризма».</w:t>
      </w:r>
    </w:p>
    <w:p w:rsidR="0043613F" w:rsidRDefault="0043613F" w:rsidP="00701D60">
      <w:pPr>
        <w:shd w:val="clear" w:color="auto" w:fill="FFFFFF"/>
        <w:spacing w:after="0"/>
        <w:ind w:right="10"/>
        <w:rPr>
          <w:rFonts w:eastAsia="Times New Roman"/>
          <w:bCs/>
          <w:iCs/>
          <w:sz w:val="24"/>
          <w:szCs w:val="24"/>
        </w:rPr>
      </w:pPr>
    </w:p>
    <w:p w:rsidR="00241245" w:rsidRPr="0043613F" w:rsidRDefault="00241245" w:rsidP="00241245">
      <w:pPr>
        <w:shd w:val="clear" w:color="auto" w:fill="FFFFFF"/>
        <w:spacing w:after="0"/>
        <w:ind w:left="110" w:right="10" w:firstLine="696"/>
        <w:rPr>
          <w:rFonts w:eastAsia="Times New Roman"/>
          <w:b/>
          <w:i/>
          <w:sz w:val="24"/>
          <w:szCs w:val="24"/>
        </w:rPr>
      </w:pPr>
      <w:r w:rsidRPr="002A4786">
        <w:rPr>
          <w:rFonts w:eastAsia="Times New Roman"/>
          <w:b/>
          <w:i/>
          <w:sz w:val="24"/>
          <w:szCs w:val="24"/>
        </w:rPr>
        <w:t>Вопрос</w:t>
      </w:r>
      <w:r>
        <w:rPr>
          <w:rFonts w:eastAsia="Times New Roman"/>
          <w:b/>
          <w:i/>
          <w:sz w:val="24"/>
          <w:szCs w:val="24"/>
        </w:rPr>
        <w:t xml:space="preserve"> 11</w:t>
      </w:r>
    </w:p>
    <w:p w:rsidR="00241245" w:rsidRPr="00241245" w:rsidRDefault="00241245" w:rsidP="00241245">
      <w:pPr>
        <w:shd w:val="clear" w:color="auto" w:fill="FFFFFF"/>
        <w:spacing w:after="0"/>
        <w:ind w:left="110" w:right="10" w:firstLine="696"/>
        <w:rPr>
          <w:rFonts w:eastAsia="Times New Roman"/>
          <w:bCs/>
          <w:i/>
          <w:iCs/>
          <w:sz w:val="24"/>
          <w:szCs w:val="24"/>
        </w:rPr>
      </w:pPr>
      <w:proofErr w:type="gramStart"/>
      <w:r w:rsidRPr="00241245">
        <w:rPr>
          <w:rFonts w:eastAsia="Times New Roman"/>
          <w:bCs/>
          <w:i/>
          <w:iCs/>
          <w:sz w:val="24"/>
          <w:szCs w:val="24"/>
        </w:rPr>
        <w:t xml:space="preserve">Следует ли банку, являющемуся профессиональным участником рынка ценных бумаг, при разработке программы обучения по ПОД/ФТ учитывать требования к подготовке и обучению работников, установленные «Положением о требованиях к подготовке и обучению кадров организаций, осуществляющих операции с денежными средствами или иным имуществом, в целях ПОД/ФТ», утвержденного Приказом </w:t>
      </w:r>
      <w:proofErr w:type="spellStart"/>
      <w:r w:rsidRPr="00241245">
        <w:rPr>
          <w:rFonts w:eastAsia="Times New Roman"/>
          <w:bCs/>
          <w:i/>
          <w:iCs/>
          <w:sz w:val="24"/>
          <w:szCs w:val="24"/>
        </w:rPr>
        <w:t>Росфинмониторинга</w:t>
      </w:r>
      <w:proofErr w:type="spellEnd"/>
      <w:r w:rsidRPr="00241245">
        <w:rPr>
          <w:rFonts w:eastAsia="Times New Roman"/>
          <w:bCs/>
          <w:i/>
          <w:iCs/>
          <w:sz w:val="24"/>
          <w:szCs w:val="24"/>
        </w:rPr>
        <w:t xml:space="preserve"> от 03.08.2010 № 203?</w:t>
      </w:r>
      <w:proofErr w:type="gramEnd"/>
    </w:p>
    <w:p w:rsidR="00241245" w:rsidRPr="00473D81" w:rsidRDefault="00241245" w:rsidP="00241245">
      <w:pPr>
        <w:shd w:val="clear" w:color="auto" w:fill="FFFFFF"/>
        <w:spacing w:after="0"/>
        <w:ind w:left="110" w:right="10" w:firstLine="696"/>
        <w:rPr>
          <w:rFonts w:eastAsia="Times New Roman"/>
          <w:b/>
          <w:sz w:val="24"/>
          <w:szCs w:val="24"/>
        </w:rPr>
      </w:pPr>
      <w:r w:rsidRPr="00473D81">
        <w:rPr>
          <w:rFonts w:eastAsia="Times New Roman"/>
          <w:b/>
          <w:sz w:val="24"/>
          <w:szCs w:val="24"/>
        </w:rPr>
        <w:t xml:space="preserve">ОТВЕТ </w:t>
      </w:r>
      <w:r>
        <w:rPr>
          <w:rFonts w:eastAsia="Times New Roman"/>
          <w:b/>
          <w:sz w:val="24"/>
          <w:szCs w:val="24"/>
        </w:rPr>
        <w:t>11</w:t>
      </w:r>
    </w:p>
    <w:p w:rsidR="00137FE6" w:rsidRPr="00137FE6" w:rsidRDefault="00137FE6" w:rsidP="00137FE6">
      <w:pPr>
        <w:shd w:val="clear" w:color="auto" w:fill="FFFFFF"/>
        <w:spacing w:after="0"/>
        <w:ind w:left="110" w:right="10" w:firstLine="696"/>
        <w:rPr>
          <w:rFonts w:eastAsia="Times New Roman"/>
          <w:bCs/>
          <w:iCs/>
          <w:sz w:val="24"/>
          <w:szCs w:val="24"/>
        </w:rPr>
      </w:pPr>
      <w:r w:rsidRPr="00137FE6">
        <w:rPr>
          <w:rFonts w:eastAsia="Times New Roman"/>
          <w:bCs/>
          <w:iCs/>
          <w:sz w:val="24"/>
          <w:szCs w:val="24"/>
        </w:rPr>
        <w:t xml:space="preserve">Положения приказа </w:t>
      </w:r>
      <w:proofErr w:type="spellStart"/>
      <w:r w:rsidRPr="00137FE6">
        <w:rPr>
          <w:rFonts w:eastAsia="Times New Roman"/>
          <w:bCs/>
          <w:iCs/>
          <w:sz w:val="24"/>
          <w:szCs w:val="24"/>
        </w:rPr>
        <w:t>Росфинмониторинга</w:t>
      </w:r>
      <w:proofErr w:type="spellEnd"/>
      <w:r w:rsidRPr="00137FE6">
        <w:rPr>
          <w:rFonts w:eastAsia="Times New Roman"/>
          <w:bCs/>
          <w:iCs/>
          <w:sz w:val="24"/>
          <w:szCs w:val="24"/>
        </w:rPr>
        <w:t xml:space="preserve"> от 03.08.2010 №203 «Об утверждении положения о требованиях к подготовке и обучению кадров организаций, осуществляющих операции с денежными средствами или иным имуществом, в целях противодействия легализации (отмыванию) доходов, полученных преступным путем, и финансированию терроризма» не распространяются на профессиональных участников рынка ценных бумаг.</w:t>
      </w:r>
    </w:p>
    <w:p w:rsidR="00273010" w:rsidRDefault="00273010" w:rsidP="00701D60">
      <w:pPr>
        <w:shd w:val="clear" w:color="auto" w:fill="FFFFFF"/>
        <w:spacing w:after="0"/>
        <w:ind w:right="10"/>
        <w:rPr>
          <w:rFonts w:eastAsia="Times New Roman"/>
          <w:bCs/>
          <w:iCs/>
          <w:sz w:val="24"/>
          <w:szCs w:val="24"/>
        </w:rPr>
      </w:pPr>
    </w:p>
    <w:p w:rsidR="008C23C0" w:rsidRPr="0043613F" w:rsidRDefault="008C23C0" w:rsidP="008C23C0">
      <w:pPr>
        <w:shd w:val="clear" w:color="auto" w:fill="FFFFFF"/>
        <w:spacing w:after="0"/>
        <w:ind w:left="110" w:right="10" w:firstLine="696"/>
        <w:rPr>
          <w:rFonts w:eastAsia="Times New Roman"/>
          <w:b/>
          <w:i/>
          <w:sz w:val="24"/>
          <w:szCs w:val="24"/>
        </w:rPr>
      </w:pPr>
      <w:r w:rsidRPr="002A4786">
        <w:rPr>
          <w:rFonts w:eastAsia="Times New Roman"/>
          <w:b/>
          <w:i/>
          <w:sz w:val="24"/>
          <w:szCs w:val="24"/>
        </w:rPr>
        <w:t>Вопрос</w:t>
      </w:r>
      <w:r>
        <w:rPr>
          <w:rFonts w:eastAsia="Times New Roman"/>
          <w:b/>
          <w:i/>
          <w:sz w:val="24"/>
          <w:szCs w:val="24"/>
        </w:rPr>
        <w:t xml:space="preserve"> 12</w:t>
      </w:r>
    </w:p>
    <w:p w:rsidR="008C23C0" w:rsidRDefault="008C23C0" w:rsidP="008C23C0">
      <w:pPr>
        <w:shd w:val="clear" w:color="auto" w:fill="FFFFFF"/>
        <w:spacing w:after="0"/>
        <w:ind w:left="110" w:right="10" w:firstLine="696"/>
        <w:rPr>
          <w:rFonts w:eastAsia="Times New Roman"/>
          <w:bCs/>
          <w:i/>
          <w:iCs/>
          <w:sz w:val="24"/>
          <w:szCs w:val="24"/>
        </w:rPr>
      </w:pPr>
      <w:proofErr w:type="gramStart"/>
      <w:r w:rsidRPr="008C23C0">
        <w:rPr>
          <w:rFonts w:eastAsia="Times New Roman"/>
          <w:bCs/>
          <w:i/>
          <w:iCs/>
          <w:sz w:val="24"/>
          <w:szCs w:val="24"/>
        </w:rPr>
        <w:t xml:space="preserve">Подлежат ли обязательному контролю и представлению в Уполномоченный орган в соответствии с </w:t>
      </w:r>
      <w:proofErr w:type="spellStart"/>
      <w:r w:rsidRPr="008C23C0">
        <w:rPr>
          <w:rFonts w:eastAsia="Times New Roman"/>
          <w:bCs/>
          <w:i/>
          <w:iCs/>
          <w:sz w:val="24"/>
          <w:szCs w:val="24"/>
        </w:rPr>
        <w:t>абз</w:t>
      </w:r>
      <w:proofErr w:type="spellEnd"/>
      <w:r w:rsidRPr="008C23C0">
        <w:rPr>
          <w:rFonts w:eastAsia="Times New Roman"/>
          <w:bCs/>
          <w:i/>
          <w:iCs/>
          <w:sz w:val="24"/>
          <w:szCs w:val="24"/>
        </w:rPr>
        <w:t xml:space="preserve">. 6 </w:t>
      </w:r>
      <w:proofErr w:type="spellStart"/>
      <w:r w:rsidRPr="008C23C0">
        <w:rPr>
          <w:rFonts w:eastAsia="Times New Roman"/>
          <w:bCs/>
          <w:i/>
          <w:iCs/>
          <w:sz w:val="24"/>
          <w:szCs w:val="24"/>
        </w:rPr>
        <w:t>подп</w:t>
      </w:r>
      <w:proofErr w:type="spellEnd"/>
      <w:r w:rsidRPr="008C23C0">
        <w:rPr>
          <w:rFonts w:eastAsia="Times New Roman"/>
          <w:bCs/>
          <w:i/>
          <w:iCs/>
          <w:sz w:val="24"/>
          <w:szCs w:val="24"/>
        </w:rPr>
        <w:t>. 4 п. 1 ст. 6 Федерального закона №115-ФЗ сделки по приобретению кредитной организацией у Банка России памятных (инвестиционных) монет из драгоценных металлов и драгоценных камней, ювелирных изделий из них и лома таких изделий с учетом статуса территориального отделения Банка России как клиента кредитной организации?</w:t>
      </w:r>
      <w:proofErr w:type="gramEnd"/>
    </w:p>
    <w:p w:rsidR="008C23C0" w:rsidRPr="008C23C0" w:rsidRDefault="008C23C0" w:rsidP="008C23C0">
      <w:pPr>
        <w:shd w:val="clear" w:color="auto" w:fill="FFFFFF"/>
        <w:spacing w:after="0"/>
        <w:ind w:left="110" w:right="10" w:firstLine="696"/>
        <w:rPr>
          <w:rFonts w:eastAsia="Times New Roman"/>
          <w:b/>
          <w:sz w:val="24"/>
          <w:szCs w:val="24"/>
        </w:rPr>
      </w:pPr>
      <w:r w:rsidRPr="00473D81">
        <w:rPr>
          <w:rFonts w:eastAsia="Times New Roman"/>
          <w:b/>
          <w:sz w:val="24"/>
          <w:szCs w:val="24"/>
        </w:rPr>
        <w:t xml:space="preserve">ОТВЕТ </w:t>
      </w:r>
      <w:r>
        <w:rPr>
          <w:rFonts w:eastAsia="Times New Roman"/>
          <w:b/>
          <w:sz w:val="24"/>
          <w:szCs w:val="24"/>
        </w:rPr>
        <w:t>12</w:t>
      </w:r>
    </w:p>
    <w:p w:rsidR="008C23C0" w:rsidRPr="008C23C0" w:rsidRDefault="008C23C0" w:rsidP="008C23C0">
      <w:pPr>
        <w:shd w:val="clear" w:color="auto" w:fill="FFFFFF"/>
        <w:spacing w:after="0"/>
        <w:ind w:left="110" w:right="10" w:firstLine="696"/>
        <w:rPr>
          <w:rFonts w:eastAsia="Times New Roman"/>
          <w:bCs/>
          <w:iCs/>
          <w:sz w:val="24"/>
          <w:szCs w:val="24"/>
        </w:rPr>
      </w:pPr>
      <w:proofErr w:type="gramStart"/>
      <w:r w:rsidRPr="008C23C0">
        <w:rPr>
          <w:rFonts w:eastAsia="Times New Roman"/>
          <w:bCs/>
          <w:iCs/>
          <w:sz w:val="24"/>
          <w:szCs w:val="24"/>
        </w:rPr>
        <w:t>В соответствии с подпунктом 4 пункта 1 статьи 7 Федерального закона № 115-ФЗ,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не позднее трех рабочих дней, следующих за днем совершения операции, сведения по подлежащим обязательному контролю операциям с денежными средствами или иным имуществом, совершаемым их клиентами.</w:t>
      </w:r>
      <w:proofErr w:type="gramEnd"/>
    </w:p>
    <w:p w:rsidR="008C23C0" w:rsidRPr="008C23C0" w:rsidRDefault="008C23C0" w:rsidP="008C23C0">
      <w:pPr>
        <w:shd w:val="clear" w:color="auto" w:fill="FFFFFF"/>
        <w:spacing w:after="0"/>
        <w:ind w:left="110" w:right="10" w:firstLine="696"/>
        <w:rPr>
          <w:rFonts w:eastAsia="Times New Roman"/>
          <w:bCs/>
          <w:iCs/>
          <w:sz w:val="24"/>
          <w:szCs w:val="24"/>
        </w:rPr>
      </w:pPr>
      <w:r w:rsidRPr="008C23C0">
        <w:rPr>
          <w:rFonts w:eastAsia="Times New Roman"/>
          <w:bCs/>
          <w:iCs/>
          <w:sz w:val="24"/>
          <w:szCs w:val="24"/>
        </w:rPr>
        <w:t>При этом</w:t>
      </w:r>
      <w:proofErr w:type="gramStart"/>
      <w:r w:rsidRPr="008C23C0">
        <w:rPr>
          <w:rFonts w:eastAsia="Times New Roman"/>
          <w:bCs/>
          <w:iCs/>
          <w:sz w:val="24"/>
          <w:szCs w:val="24"/>
        </w:rPr>
        <w:t>,</w:t>
      </w:r>
      <w:proofErr w:type="gramEnd"/>
      <w:r w:rsidRPr="008C23C0">
        <w:rPr>
          <w:rFonts w:eastAsia="Times New Roman"/>
          <w:bCs/>
          <w:iCs/>
          <w:sz w:val="24"/>
          <w:szCs w:val="24"/>
        </w:rPr>
        <w:t xml:space="preserve"> в соответствии со статьей 3 Федерального закона № 115-ФЗ под клиентом понимаются физические или юридические лица, иностранные структуры без образования юридического лица, находящиеся на обслуживании организации, осуществляющей операции с денежными средствами или иным имуществом.</w:t>
      </w:r>
    </w:p>
    <w:p w:rsidR="008C23C0" w:rsidRPr="008C23C0" w:rsidRDefault="008C23C0" w:rsidP="008C23C0">
      <w:pPr>
        <w:shd w:val="clear" w:color="auto" w:fill="FFFFFF"/>
        <w:spacing w:after="0"/>
        <w:ind w:left="110" w:right="10" w:firstLine="696"/>
        <w:rPr>
          <w:rFonts w:eastAsia="Times New Roman"/>
          <w:bCs/>
          <w:iCs/>
          <w:sz w:val="24"/>
          <w:szCs w:val="24"/>
        </w:rPr>
      </w:pPr>
      <w:r w:rsidRPr="008C23C0">
        <w:rPr>
          <w:rFonts w:eastAsia="Times New Roman"/>
          <w:bCs/>
          <w:iCs/>
          <w:sz w:val="24"/>
          <w:szCs w:val="24"/>
        </w:rPr>
        <w:t xml:space="preserve">В указанном случае считаем, что предоставление сведений в </w:t>
      </w:r>
      <w:proofErr w:type="spellStart"/>
      <w:r w:rsidRPr="008C23C0">
        <w:rPr>
          <w:rFonts w:eastAsia="Times New Roman"/>
          <w:bCs/>
          <w:iCs/>
          <w:sz w:val="24"/>
          <w:szCs w:val="24"/>
        </w:rPr>
        <w:t>Росфинмониторинг</w:t>
      </w:r>
      <w:proofErr w:type="spellEnd"/>
      <w:r w:rsidRPr="008C23C0">
        <w:rPr>
          <w:rFonts w:eastAsia="Times New Roman"/>
          <w:bCs/>
          <w:iCs/>
          <w:sz w:val="24"/>
          <w:szCs w:val="24"/>
        </w:rPr>
        <w:t xml:space="preserve"> не требуется.</w:t>
      </w:r>
    </w:p>
    <w:p w:rsidR="00273010" w:rsidRDefault="00273010" w:rsidP="00701D60">
      <w:pPr>
        <w:shd w:val="clear" w:color="auto" w:fill="FFFFFF"/>
        <w:spacing w:after="0"/>
        <w:ind w:right="10"/>
        <w:rPr>
          <w:rFonts w:eastAsia="Times New Roman"/>
          <w:bCs/>
          <w:iCs/>
          <w:sz w:val="24"/>
          <w:szCs w:val="24"/>
        </w:rPr>
      </w:pPr>
    </w:p>
    <w:p w:rsidR="00362E01" w:rsidRPr="0043613F" w:rsidRDefault="00362E01" w:rsidP="00362E01">
      <w:pPr>
        <w:shd w:val="clear" w:color="auto" w:fill="FFFFFF"/>
        <w:spacing w:after="0"/>
        <w:ind w:left="110" w:right="10" w:firstLine="696"/>
        <w:rPr>
          <w:rFonts w:eastAsia="Times New Roman"/>
          <w:b/>
          <w:i/>
          <w:sz w:val="24"/>
          <w:szCs w:val="24"/>
        </w:rPr>
      </w:pPr>
      <w:r w:rsidRPr="002A4786">
        <w:rPr>
          <w:rFonts w:eastAsia="Times New Roman"/>
          <w:b/>
          <w:i/>
          <w:sz w:val="24"/>
          <w:szCs w:val="24"/>
        </w:rPr>
        <w:t>Вопрос</w:t>
      </w:r>
      <w:r>
        <w:rPr>
          <w:rFonts w:eastAsia="Times New Roman"/>
          <w:b/>
          <w:i/>
          <w:sz w:val="24"/>
          <w:szCs w:val="24"/>
        </w:rPr>
        <w:t xml:space="preserve"> 13</w:t>
      </w:r>
    </w:p>
    <w:p w:rsidR="00362E01" w:rsidRPr="00362E01" w:rsidRDefault="00362E01" w:rsidP="00362E01">
      <w:pPr>
        <w:shd w:val="clear" w:color="auto" w:fill="FFFFFF"/>
        <w:spacing w:after="0"/>
        <w:ind w:left="110" w:right="10" w:firstLine="696"/>
        <w:rPr>
          <w:rFonts w:eastAsia="Times New Roman"/>
          <w:bCs/>
          <w:i/>
          <w:iCs/>
          <w:sz w:val="24"/>
          <w:szCs w:val="24"/>
        </w:rPr>
      </w:pPr>
      <w:r w:rsidRPr="00362E01">
        <w:rPr>
          <w:rFonts w:eastAsia="Times New Roman"/>
          <w:bCs/>
          <w:i/>
          <w:iCs/>
          <w:sz w:val="24"/>
          <w:szCs w:val="24"/>
        </w:rPr>
        <w:t xml:space="preserve">Подлежат ли обязательному контролю и представлению в Уполномоченный орган в соответствии с </w:t>
      </w:r>
      <w:proofErr w:type="spellStart"/>
      <w:r w:rsidRPr="00362E01">
        <w:rPr>
          <w:rFonts w:eastAsia="Times New Roman"/>
          <w:bCs/>
          <w:i/>
          <w:iCs/>
          <w:sz w:val="24"/>
          <w:szCs w:val="24"/>
        </w:rPr>
        <w:t>абз</w:t>
      </w:r>
      <w:proofErr w:type="spellEnd"/>
      <w:r w:rsidRPr="00362E01">
        <w:rPr>
          <w:rFonts w:eastAsia="Times New Roman"/>
          <w:bCs/>
          <w:i/>
          <w:iCs/>
          <w:sz w:val="24"/>
          <w:szCs w:val="24"/>
        </w:rPr>
        <w:t xml:space="preserve">. 7 </w:t>
      </w:r>
      <w:proofErr w:type="spellStart"/>
      <w:r w:rsidRPr="00362E01">
        <w:rPr>
          <w:rFonts w:eastAsia="Times New Roman"/>
          <w:bCs/>
          <w:i/>
          <w:iCs/>
          <w:sz w:val="24"/>
          <w:szCs w:val="24"/>
        </w:rPr>
        <w:t>подп</w:t>
      </w:r>
      <w:proofErr w:type="spellEnd"/>
      <w:r w:rsidRPr="00362E01">
        <w:rPr>
          <w:rFonts w:eastAsia="Times New Roman"/>
          <w:bCs/>
          <w:i/>
          <w:iCs/>
          <w:sz w:val="24"/>
          <w:szCs w:val="24"/>
        </w:rPr>
        <w:t>. 4 п. 1 ст. 6 Федерального закона №115-ФЗ операции клиента по внесению на свой расчетный счет наличных денежных сре</w:t>
      </w:r>
      <w:proofErr w:type="gramStart"/>
      <w:r w:rsidRPr="00362E01">
        <w:rPr>
          <w:rFonts w:eastAsia="Times New Roman"/>
          <w:bCs/>
          <w:i/>
          <w:iCs/>
          <w:sz w:val="24"/>
          <w:szCs w:val="24"/>
        </w:rPr>
        <w:t>дств в к</w:t>
      </w:r>
      <w:proofErr w:type="gramEnd"/>
      <w:r w:rsidRPr="00362E01">
        <w:rPr>
          <w:rFonts w:eastAsia="Times New Roman"/>
          <w:bCs/>
          <w:i/>
          <w:iCs/>
          <w:sz w:val="24"/>
          <w:szCs w:val="24"/>
        </w:rPr>
        <w:t>ачестве выручки от своей основной деятельности (игорного бизнеса)?</w:t>
      </w:r>
    </w:p>
    <w:p w:rsidR="00CA3630" w:rsidRPr="008C23C0" w:rsidRDefault="00CA3630" w:rsidP="00CA3630">
      <w:pPr>
        <w:shd w:val="clear" w:color="auto" w:fill="FFFFFF"/>
        <w:spacing w:after="0"/>
        <w:ind w:left="110" w:right="10" w:firstLine="696"/>
        <w:rPr>
          <w:rFonts w:eastAsia="Times New Roman"/>
          <w:b/>
          <w:sz w:val="24"/>
          <w:szCs w:val="24"/>
        </w:rPr>
      </w:pPr>
      <w:r w:rsidRPr="00473D81">
        <w:rPr>
          <w:rFonts w:eastAsia="Times New Roman"/>
          <w:b/>
          <w:sz w:val="24"/>
          <w:szCs w:val="24"/>
        </w:rPr>
        <w:t xml:space="preserve">ОТВЕТ </w:t>
      </w:r>
      <w:r>
        <w:rPr>
          <w:rFonts w:eastAsia="Times New Roman"/>
          <w:b/>
          <w:sz w:val="24"/>
          <w:szCs w:val="24"/>
        </w:rPr>
        <w:t>13</w:t>
      </w:r>
    </w:p>
    <w:p w:rsidR="00CA3630" w:rsidRPr="00CA3630" w:rsidRDefault="00CA3630" w:rsidP="00CA3630">
      <w:pPr>
        <w:shd w:val="clear" w:color="auto" w:fill="FFFFFF"/>
        <w:spacing w:after="0"/>
        <w:ind w:left="110" w:right="10" w:firstLine="696"/>
        <w:rPr>
          <w:rFonts w:eastAsia="Times New Roman"/>
          <w:bCs/>
          <w:iCs/>
          <w:sz w:val="24"/>
          <w:szCs w:val="24"/>
        </w:rPr>
      </w:pPr>
      <w:proofErr w:type="gramStart"/>
      <w:r w:rsidRPr="00CA3630">
        <w:rPr>
          <w:rFonts w:eastAsia="Times New Roman"/>
          <w:bCs/>
          <w:iCs/>
          <w:sz w:val="24"/>
          <w:szCs w:val="24"/>
        </w:rPr>
        <w:t xml:space="preserve">На основании </w:t>
      </w:r>
      <w:proofErr w:type="spellStart"/>
      <w:r w:rsidRPr="00CA3630">
        <w:rPr>
          <w:rFonts w:eastAsia="Times New Roman"/>
          <w:bCs/>
          <w:iCs/>
          <w:sz w:val="24"/>
          <w:szCs w:val="24"/>
        </w:rPr>
        <w:t>пп</w:t>
      </w:r>
      <w:proofErr w:type="spellEnd"/>
      <w:r w:rsidRPr="00CA3630">
        <w:rPr>
          <w:rFonts w:eastAsia="Times New Roman"/>
          <w:bCs/>
          <w:iCs/>
          <w:sz w:val="24"/>
          <w:szCs w:val="24"/>
        </w:rPr>
        <w:t>. 1 п. 1 ст. 6 Федерального закона № 115-ФЗ операция с денежными средствами или иным имуществом подлежит обязательному контролю, если сумма, на которую она совершается, равна или превышает 600 000 руб. либо равна сумме в иностранной валюте, эквивалентной 600 000 руб., или превышает ее, а по своему характеру данная операция относится к операциям с денежными средствами в наличной</w:t>
      </w:r>
      <w:proofErr w:type="gramEnd"/>
      <w:r w:rsidRPr="00CA3630">
        <w:rPr>
          <w:rFonts w:eastAsia="Times New Roman"/>
          <w:bCs/>
          <w:iCs/>
          <w:sz w:val="24"/>
          <w:szCs w:val="24"/>
        </w:rPr>
        <w:t xml:space="preserve"> форме, в частности зачислению на счет юридического лица денежных средств в наличной форме в случаях, если это не обусловлено характером его хозяйственной деятельности.</w:t>
      </w:r>
    </w:p>
    <w:p w:rsidR="00CA3630" w:rsidRPr="00CA3630" w:rsidRDefault="00CA3630" w:rsidP="00CA3630">
      <w:pPr>
        <w:shd w:val="clear" w:color="auto" w:fill="FFFFFF"/>
        <w:spacing w:after="0"/>
        <w:ind w:left="110" w:right="10" w:firstLine="696"/>
        <w:rPr>
          <w:rFonts w:eastAsia="Times New Roman"/>
          <w:bCs/>
          <w:iCs/>
          <w:sz w:val="24"/>
          <w:szCs w:val="24"/>
        </w:rPr>
      </w:pPr>
      <w:r w:rsidRPr="00CA3630">
        <w:rPr>
          <w:rFonts w:eastAsia="Times New Roman"/>
          <w:bCs/>
          <w:iCs/>
          <w:sz w:val="24"/>
          <w:szCs w:val="24"/>
        </w:rPr>
        <w:t>В случае если кредитная организация по результатам реализации процедур внутреннего контроля усматривает признаки подозрительности в совершаемой клиентом операции, сведения о соответствующей операции должны быть представлены в уполномоченный орган.</w:t>
      </w:r>
    </w:p>
    <w:p w:rsidR="00137FE6" w:rsidRDefault="00137FE6" w:rsidP="00CA3630">
      <w:pPr>
        <w:shd w:val="clear" w:color="auto" w:fill="FFFFFF"/>
        <w:spacing w:after="0"/>
        <w:ind w:left="110" w:right="10" w:firstLine="696"/>
        <w:rPr>
          <w:rFonts w:eastAsia="Times New Roman"/>
          <w:bCs/>
          <w:iCs/>
          <w:sz w:val="24"/>
          <w:szCs w:val="24"/>
        </w:rPr>
      </w:pPr>
    </w:p>
    <w:p w:rsidR="001964CF" w:rsidRPr="0043613F" w:rsidRDefault="001964CF" w:rsidP="001964CF">
      <w:pPr>
        <w:shd w:val="clear" w:color="auto" w:fill="FFFFFF"/>
        <w:spacing w:after="0"/>
        <w:ind w:left="110" w:right="10" w:firstLine="696"/>
        <w:rPr>
          <w:rFonts w:eastAsia="Times New Roman"/>
          <w:b/>
          <w:i/>
          <w:sz w:val="24"/>
          <w:szCs w:val="24"/>
        </w:rPr>
      </w:pPr>
      <w:r w:rsidRPr="002A4786">
        <w:rPr>
          <w:rFonts w:eastAsia="Times New Roman"/>
          <w:b/>
          <w:i/>
          <w:sz w:val="24"/>
          <w:szCs w:val="24"/>
        </w:rPr>
        <w:t>Вопрос</w:t>
      </w:r>
      <w:r>
        <w:rPr>
          <w:rFonts w:eastAsia="Times New Roman"/>
          <w:b/>
          <w:i/>
          <w:sz w:val="24"/>
          <w:szCs w:val="24"/>
        </w:rPr>
        <w:t xml:space="preserve"> 14</w:t>
      </w:r>
    </w:p>
    <w:p w:rsidR="001964CF" w:rsidRPr="001964CF" w:rsidRDefault="001964CF" w:rsidP="001964CF">
      <w:pPr>
        <w:shd w:val="clear" w:color="auto" w:fill="FFFFFF"/>
        <w:spacing w:after="0"/>
        <w:ind w:left="110" w:right="10" w:firstLine="696"/>
        <w:rPr>
          <w:rFonts w:eastAsia="Times New Roman"/>
          <w:b/>
          <w:bCs/>
          <w:i/>
          <w:iCs/>
          <w:sz w:val="24"/>
          <w:szCs w:val="24"/>
        </w:rPr>
      </w:pPr>
      <w:proofErr w:type="gramStart"/>
      <w:r w:rsidRPr="001964CF">
        <w:rPr>
          <w:rFonts w:eastAsia="Times New Roman"/>
          <w:b/>
          <w:bCs/>
          <w:i/>
          <w:iCs/>
          <w:sz w:val="24"/>
          <w:szCs w:val="24"/>
        </w:rPr>
        <w:t>Относительно практического выполнения требований, изложенных в Указании Банка России «О порядке представления кредитными организациями в уполномоченный орган сведений о случаях отказа от заключения договора банковского счета (вклада) и (или) расторжения договора банковского счета (вклада) с клиентом по инициативе кредитной организации, о случаях отказа в выполнении распоряжения клиента о совершении операции» от 20.07.2016 года №4077-У (далее – Указание №4077-У):</w:t>
      </w:r>
      <w:proofErr w:type="gramEnd"/>
    </w:p>
    <w:p w:rsidR="001964CF" w:rsidRPr="001964CF" w:rsidRDefault="001964CF" w:rsidP="001964CF">
      <w:pPr>
        <w:shd w:val="clear" w:color="auto" w:fill="FFFFFF"/>
        <w:spacing w:after="0"/>
        <w:ind w:left="110" w:right="10" w:firstLine="696"/>
        <w:rPr>
          <w:rFonts w:eastAsia="Times New Roman"/>
          <w:bCs/>
          <w:i/>
          <w:iCs/>
          <w:sz w:val="24"/>
          <w:szCs w:val="24"/>
        </w:rPr>
      </w:pPr>
      <w:r>
        <w:rPr>
          <w:rFonts w:eastAsia="Times New Roman"/>
          <w:bCs/>
          <w:i/>
          <w:iCs/>
          <w:sz w:val="24"/>
          <w:szCs w:val="24"/>
        </w:rPr>
        <w:t>14</w:t>
      </w:r>
      <w:r w:rsidRPr="001964CF">
        <w:rPr>
          <w:rFonts w:eastAsia="Times New Roman"/>
          <w:bCs/>
          <w:i/>
          <w:iCs/>
          <w:sz w:val="24"/>
          <w:szCs w:val="24"/>
        </w:rPr>
        <w:t>.1</w:t>
      </w:r>
      <w:proofErr w:type="gramStart"/>
      <w:r w:rsidRPr="001964CF">
        <w:rPr>
          <w:rFonts w:eastAsia="Times New Roman"/>
          <w:bCs/>
          <w:i/>
          <w:iCs/>
          <w:sz w:val="24"/>
          <w:szCs w:val="24"/>
        </w:rPr>
        <w:t xml:space="preserve"> К</w:t>
      </w:r>
      <w:proofErr w:type="gramEnd"/>
      <w:r w:rsidRPr="001964CF">
        <w:rPr>
          <w:rFonts w:eastAsia="Times New Roman"/>
          <w:bCs/>
          <w:i/>
          <w:iCs/>
          <w:sz w:val="24"/>
          <w:szCs w:val="24"/>
        </w:rPr>
        <w:t>акую дату необходимо указывать в ОЭС о случае отказа в выполнении распоряжения клиента о совершении операции в показателе «Дата отказа»:</w:t>
      </w:r>
    </w:p>
    <w:p w:rsidR="001964CF" w:rsidRPr="001964CF" w:rsidRDefault="001964CF" w:rsidP="001964CF">
      <w:pPr>
        <w:shd w:val="clear" w:color="auto" w:fill="FFFFFF"/>
        <w:spacing w:after="0"/>
        <w:ind w:left="110" w:right="10" w:firstLine="696"/>
        <w:rPr>
          <w:rFonts w:eastAsia="Times New Roman"/>
          <w:bCs/>
          <w:i/>
          <w:iCs/>
          <w:sz w:val="24"/>
          <w:szCs w:val="24"/>
        </w:rPr>
      </w:pPr>
      <w:r w:rsidRPr="001964CF">
        <w:rPr>
          <w:rFonts w:eastAsia="Times New Roman"/>
          <w:bCs/>
          <w:i/>
          <w:iCs/>
          <w:sz w:val="24"/>
          <w:szCs w:val="24"/>
        </w:rPr>
        <w:t xml:space="preserve">- </w:t>
      </w:r>
      <w:r w:rsidRPr="001964CF">
        <w:rPr>
          <w:rFonts w:eastAsia="Times New Roman"/>
          <w:bCs/>
          <w:i/>
          <w:iCs/>
          <w:sz w:val="24"/>
          <w:szCs w:val="24"/>
          <w:u w:val="single"/>
        </w:rPr>
        <w:t>дату составления расчетного документа или дату распоряжения клиента кредитной организации о проведении операции</w:t>
      </w:r>
      <w:r w:rsidRPr="001964CF">
        <w:rPr>
          <w:rFonts w:eastAsia="Times New Roman"/>
          <w:bCs/>
          <w:i/>
          <w:iCs/>
          <w:sz w:val="24"/>
          <w:szCs w:val="24"/>
        </w:rPr>
        <w:t>, что предусмотрено разделом 2 таблицы 2 приложения к Указанию №4077-У (показатель №5),</w:t>
      </w:r>
    </w:p>
    <w:p w:rsidR="001964CF" w:rsidRPr="001964CF" w:rsidRDefault="001964CF" w:rsidP="001964CF">
      <w:pPr>
        <w:shd w:val="clear" w:color="auto" w:fill="FFFFFF"/>
        <w:spacing w:after="0"/>
        <w:ind w:left="110" w:right="10" w:firstLine="696"/>
        <w:rPr>
          <w:rFonts w:eastAsia="Times New Roman"/>
          <w:bCs/>
          <w:i/>
          <w:iCs/>
          <w:sz w:val="24"/>
          <w:szCs w:val="24"/>
        </w:rPr>
      </w:pPr>
      <w:r w:rsidRPr="001964CF">
        <w:rPr>
          <w:rFonts w:eastAsia="Times New Roman"/>
          <w:bCs/>
          <w:i/>
          <w:iCs/>
          <w:sz w:val="24"/>
          <w:szCs w:val="24"/>
        </w:rPr>
        <w:t>или</w:t>
      </w:r>
    </w:p>
    <w:p w:rsidR="001964CF" w:rsidRDefault="001964CF" w:rsidP="001964CF">
      <w:pPr>
        <w:shd w:val="clear" w:color="auto" w:fill="FFFFFF"/>
        <w:spacing w:after="0"/>
        <w:ind w:left="110" w:right="10" w:firstLine="696"/>
        <w:rPr>
          <w:rFonts w:eastAsia="Times New Roman"/>
          <w:bCs/>
          <w:i/>
          <w:iCs/>
          <w:sz w:val="24"/>
          <w:szCs w:val="24"/>
        </w:rPr>
      </w:pPr>
      <w:r w:rsidRPr="001964CF">
        <w:rPr>
          <w:rFonts w:eastAsia="Times New Roman"/>
          <w:bCs/>
          <w:i/>
          <w:iCs/>
          <w:sz w:val="24"/>
          <w:szCs w:val="24"/>
          <w:u w:val="single"/>
        </w:rPr>
        <w:t>дату принятия решения об отказе в проведении операции</w:t>
      </w:r>
      <w:r w:rsidRPr="001964CF">
        <w:rPr>
          <w:rFonts w:eastAsia="Times New Roman"/>
          <w:bCs/>
          <w:i/>
          <w:iCs/>
          <w:sz w:val="24"/>
          <w:szCs w:val="24"/>
        </w:rPr>
        <w:t>, что предусмотрено форматами ОЭС, размещенными на официальном сайте Банка России в сети «Интернет» (таблица 3.3, показатель №8)?</w:t>
      </w:r>
    </w:p>
    <w:p w:rsidR="001964CF" w:rsidRPr="001964CF" w:rsidRDefault="001964CF" w:rsidP="001964CF">
      <w:pPr>
        <w:shd w:val="clear" w:color="auto" w:fill="FFFFFF"/>
        <w:spacing w:after="0"/>
        <w:ind w:left="110" w:right="10" w:firstLine="696"/>
        <w:rPr>
          <w:rFonts w:eastAsia="Times New Roman"/>
          <w:b/>
          <w:bCs/>
          <w:iCs/>
          <w:sz w:val="24"/>
          <w:szCs w:val="24"/>
        </w:rPr>
      </w:pPr>
      <w:r w:rsidRPr="001964CF">
        <w:rPr>
          <w:rFonts w:eastAsia="Times New Roman"/>
          <w:b/>
          <w:bCs/>
          <w:iCs/>
          <w:sz w:val="24"/>
          <w:szCs w:val="24"/>
        </w:rPr>
        <w:t>ОТВЕТ</w:t>
      </w:r>
      <w:r w:rsidR="0067510D">
        <w:rPr>
          <w:rFonts w:eastAsia="Times New Roman"/>
          <w:b/>
          <w:bCs/>
          <w:iCs/>
          <w:sz w:val="24"/>
          <w:szCs w:val="24"/>
        </w:rPr>
        <w:t xml:space="preserve"> 14.1</w:t>
      </w:r>
    </w:p>
    <w:p w:rsidR="001964CF" w:rsidRPr="001964CF" w:rsidRDefault="001964CF" w:rsidP="001964CF">
      <w:pPr>
        <w:shd w:val="clear" w:color="auto" w:fill="FFFFFF"/>
        <w:spacing w:after="0"/>
        <w:ind w:left="110" w:right="10" w:firstLine="696"/>
        <w:rPr>
          <w:rFonts w:eastAsia="Times New Roman"/>
          <w:bCs/>
          <w:iCs/>
          <w:sz w:val="24"/>
          <w:szCs w:val="24"/>
        </w:rPr>
      </w:pPr>
      <w:proofErr w:type="gramStart"/>
      <w:r w:rsidRPr="001964CF">
        <w:rPr>
          <w:rFonts w:eastAsia="Times New Roman"/>
          <w:bCs/>
          <w:iCs/>
          <w:sz w:val="24"/>
          <w:szCs w:val="24"/>
        </w:rPr>
        <w:t xml:space="preserve">В соответствии с пунктом 13 статьи 7 Федерального закона № 115-ФЗ кредитные организации обязаны представлять в </w:t>
      </w:r>
      <w:proofErr w:type="spellStart"/>
      <w:r w:rsidRPr="001964CF">
        <w:rPr>
          <w:rFonts w:eastAsia="Times New Roman"/>
          <w:bCs/>
          <w:iCs/>
          <w:sz w:val="24"/>
          <w:szCs w:val="24"/>
        </w:rPr>
        <w:t>Росфинмониторинг</w:t>
      </w:r>
      <w:proofErr w:type="spellEnd"/>
      <w:r w:rsidRPr="001964CF">
        <w:rPr>
          <w:rFonts w:eastAsia="Times New Roman"/>
          <w:bCs/>
          <w:iCs/>
          <w:sz w:val="24"/>
          <w:szCs w:val="24"/>
        </w:rPr>
        <w:t xml:space="preserve"> сведения обо всех случаях отказа от проведения операций по основаниям, указанным в</w:t>
      </w:r>
      <w:r>
        <w:rPr>
          <w:rFonts w:eastAsia="Times New Roman"/>
          <w:bCs/>
          <w:iCs/>
          <w:sz w:val="24"/>
          <w:szCs w:val="24"/>
        </w:rPr>
        <w:t xml:space="preserve"> </w:t>
      </w:r>
      <w:r w:rsidRPr="001964CF">
        <w:rPr>
          <w:rFonts w:eastAsia="Times New Roman"/>
          <w:bCs/>
          <w:iCs/>
          <w:sz w:val="24"/>
          <w:szCs w:val="24"/>
        </w:rPr>
        <w:t xml:space="preserve">пункте 11 указанной статьи, </w:t>
      </w:r>
      <w:r w:rsidRPr="001964CF">
        <w:rPr>
          <w:rFonts w:eastAsia="Times New Roman"/>
          <w:bCs/>
          <w:iCs/>
          <w:sz w:val="24"/>
          <w:szCs w:val="24"/>
          <w:u w:val="single"/>
        </w:rPr>
        <w:t>в срок не позднее рабочего дня, следующего за днем принятия решения об отказе от проведения операции</w:t>
      </w:r>
      <w:r w:rsidRPr="001964CF">
        <w:rPr>
          <w:rFonts w:eastAsia="Times New Roman"/>
          <w:bCs/>
          <w:iCs/>
          <w:sz w:val="24"/>
          <w:szCs w:val="24"/>
        </w:rPr>
        <w:t>, в порядке, установленном Указанием Банка России от 20.07.2016 № 4077-У «О порядке представления</w:t>
      </w:r>
      <w:proofErr w:type="gramEnd"/>
      <w:r w:rsidRPr="001964CF">
        <w:rPr>
          <w:rFonts w:eastAsia="Times New Roman"/>
          <w:bCs/>
          <w:iCs/>
          <w:sz w:val="24"/>
          <w:szCs w:val="24"/>
        </w:rPr>
        <w:t xml:space="preserve"> кредитными организациями в уполномоченный орган сведений о случаях отказа от заключения договора банковского счета (вклада) и (или) расторжения договора банковского счета (вклада) с клиентом по инициативе кредитной организации, о случаях отказа в выполнении распоряжения клиента о совершении операции» (далее - Указание № 4077-У).</w:t>
      </w:r>
    </w:p>
    <w:p w:rsidR="001964CF" w:rsidRPr="001964CF" w:rsidRDefault="001964CF" w:rsidP="001964CF">
      <w:pPr>
        <w:shd w:val="clear" w:color="auto" w:fill="FFFFFF"/>
        <w:spacing w:after="0"/>
        <w:ind w:left="110" w:right="10" w:firstLine="696"/>
        <w:rPr>
          <w:rFonts w:eastAsia="Times New Roman"/>
          <w:bCs/>
          <w:iCs/>
          <w:sz w:val="24"/>
          <w:szCs w:val="24"/>
        </w:rPr>
      </w:pPr>
      <w:r w:rsidRPr="001964CF">
        <w:rPr>
          <w:rFonts w:eastAsia="Times New Roman"/>
          <w:bCs/>
          <w:iCs/>
          <w:sz w:val="24"/>
          <w:szCs w:val="24"/>
        </w:rPr>
        <w:t xml:space="preserve">Учитывая </w:t>
      </w:r>
      <w:proofErr w:type="gramStart"/>
      <w:r w:rsidRPr="001964CF">
        <w:rPr>
          <w:rFonts w:eastAsia="Times New Roman"/>
          <w:bCs/>
          <w:iCs/>
          <w:sz w:val="24"/>
          <w:szCs w:val="24"/>
        </w:rPr>
        <w:t>изложенное</w:t>
      </w:r>
      <w:proofErr w:type="gramEnd"/>
      <w:r w:rsidRPr="001964CF">
        <w:rPr>
          <w:rFonts w:eastAsia="Times New Roman"/>
          <w:bCs/>
          <w:iCs/>
          <w:sz w:val="24"/>
          <w:szCs w:val="24"/>
        </w:rPr>
        <w:t>, по нашему мнению, при формировании ОЭС в соответствии с Указанием № 4077-У о случаях отказа в выполнении распоряжения клиента о совершении операции в показателе «Дата отказа» считаем целесообразным указывать дату принятия кредитной организацией решения об отказе.</w:t>
      </w:r>
    </w:p>
    <w:p w:rsidR="001964CF" w:rsidRPr="001964CF" w:rsidRDefault="001964CF" w:rsidP="001964CF">
      <w:pPr>
        <w:shd w:val="clear" w:color="auto" w:fill="FFFFFF"/>
        <w:spacing w:after="0"/>
        <w:ind w:left="110" w:right="10" w:firstLine="696"/>
        <w:rPr>
          <w:rFonts w:eastAsia="Times New Roman"/>
          <w:bCs/>
          <w:i/>
          <w:iCs/>
          <w:sz w:val="24"/>
          <w:szCs w:val="24"/>
        </w:rPr>
      </w:pPr>
      <w:r w:rsidRPr="001964CF">
        <w:rPr>
          <w:rFonts w:eastAsia="Times New Roman"/>
          <w:bCs/>
          <w:i/>
          <w:iCs/>
          <w:sz w:val="24"/>
          <w:szCs w:val="24"/>
        </w:rPr>
        <w:t xml:space="preserve">14.2. </w:t>
      </w:r>
      <w:proofErr w:type="gramStart"/>
      <w:r w:rsidRPr="001964CF">
        <w:rPr>
          <w:rFonts w:eastAsia="Times New Roman"/>
          <w:bCs/>
          <w:i/>
          <w:iCs/>
          <w:sz w:val="24"/>
          <w:szCs w:val="24"/>
        </w:rPr>
        <w:t>В каком объеме кредитная организация обязана указывать в ОЭС о случае отказа в выполнении распоряжения клиента о совершении операции сведения о контрагенте – не клиенте кредитной организации (физическом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w:t>
      </w:r>
      <w:proofErr w:type="gramEnd"/>
    </w:p>
    <w:p w:rsidR="001964CF" w:rsidRPr="00EE7BCB" w:rsidRDefault="001964CF" w:rsidP="001964CF">
      <w:pPr>
        <w:pStyle w:val="a3"/>
        <w:numPr>
          <w:ilvl w:val="0"/>
          <w:numId w:val="18"/>
        </w:numPr>
        <w:spacing w:after="0" w:line="240" w:lineRule="auto"/>
        <w:ind w:left="851" w:hanging="284"/>
        <w:contextualSpacing w:val="0"/>
        <w:rPr>
          <w:i/>
          <w:sz w:val="24"/>
          <w:szCs w:val="24"/>
        </w:rPr>
      </w:pPr>
      <w:r w:rsidRPr="00EE7BCB">
        <w:rPr>
          <w:i/>
          <w:sz w:val="24"/>
          <w:szCs w:val="24"/>
        </w:rPr>
        <w:t>в объеме сведений, содержащихся в расчетном документе и/или документе, являющимся основанием для проведения операции (договор займа, аренды и т.п.);</w:t>
      </w:r>
    </w:p>
    <w:p w:rsidR="001964CF" w:rsidRPr="00EE7BCB" w:rsidRDefault="001964CF" w:rsidP="001964CF">
      <w:pPr>
        <w:pStyle w:val="a3"/>
        <w:numPr>
          <w:ilvl w:val="0"/>
          <w:numId w:val="18"/>
        </w:numPr>
        <w:spacing w:after="0" w:line="240" w:lineRule="auto"/>
        <w:ind w:left="851" w:hanging="284"/>
        <w:contextualSpacing w:val="0"/>
        <w:rPr>
          <w:i/>
          <w:sz w:val="24"/>
          <w:szCs w:val="24"/>
        </w:rPr>
      </w:pPr>
      <w:r w:rsidRPr="00EE7BCB">
        <w:rPr>
          <w:i/>
          <w:sz w:val="24"/>
          <w:szCs w:val="24"/>
        </w:rPr>
        <w:t xml:space="preserve">в объеме сведений, указанных в </w:t>
      </w:r>
      <w:proofErr w:type="spellStart"/>
      <w:r w:rsidRPr="00EE7BCB">
        <w:rPr>
          <w:i/>
          <w:sz w:val="24"/>
          <w:szCs w:val="24"/>
        </w:rPr>
        <w:t>подп</w:t>
      </w:r>
      <w:proofErr w:type="spellEnd"/>
      <w:r w:rsidRPr="00EE7BCB">
        <w:rPr>
          <w:i/>
          <w:sz w:val="24"/>
          <w:szCs w:val="24"/>
        </w:rPr>
        <w:t>. «а» п. 14.2 настоящего письма, а также сведений из открытых источников информации (ЕГРЮЛ, СПАРК и пр.);</w:t>
      </w:r>
    </w:p>
    <w:p w:rsidR="001964CF" w:rsidRPr="00EE7BCB" w:rsidRDefault="001964CF" w:rsidP="001964CF">
      <w:pPr>
        <w:pStyle w:val="a3"/>
        <w:numPr>
          <w:ilvl w:val="0"/>
          <w:numId w:val="18"/>
        </w:numPr>
        <w:spacing w:after="0" w:line="240" w:lineRule="auto"/>
        <w:ind w:left="851" w:hanging="284"/>
        <w:contextualSpacing w:val="0"/>
        <w:rPr>
          <w:i/>
          <w:sz w:val="24"/>
          <w:szCs w:val="24"/>
        </w:rPr>
      </w:pPr>
      <w:r w:rsidRPr="00EE7BCB">
        <w:rPr>
          <w:i/>
          <w:sz w:val="24"/>
          <w:szCs w:val="24"/>
        </w:rPr>
        <w:t>в объеме сведений показателей 33-56 раздела 1 таблицы 2 приложения к Указанию, включая данные документа, удостоверяющего личность, адрес места жительства (регистрации), адрес места пребывания?</w:t>
      </w:r>
    </w:p>
    <w:p w:rsidR="001964CF" w:rsidRDefault="001964CF" w:rsidP="001964CF">
      <w:pPr>
        <w:shd w:val="clear" w:color="auto" w:fill="FFFFFF"/>
        <w:spacing w:after="0"/>
        <w:ind w:left="110" w:right="10" w:firstLine="696"/>
        <w:rPr>
          <w:rFonts w:eastAsia="Times New Roman"/>
          <w:bCs/>
          <w:i/>
          <w:iCs/>
          <w:sz w:val="24"/>
          <w:szCs w:val="24"/>
        </w:rPr>
      </w:pPr>
      <w:r w:rsidRPr="001964CF">
        <w:rPr>
          <w:rFonts w:eastAsia="Times New Roman"/>
          <w:bCs/>
          <w:i/>
          <w:iCs/>
          <w:sz w:val="24"/>
          <w:szCs w:val="24"/>
        </w:rPr>
        <w:t xml:space="preserve">В случае установления для кредитной организации обязанности указывать в ОЭС сведения в объеме, указанном в </w:t>
      </w:r>
      <w:proofErr w:type="spellStart"/>
      <w:r w:rsidRPr="001964CF">
        <w:rPr>
          <w:rFonts w:eastAsia="Times New Roman"/>
          <w:bCs/>
          <w:i/>
          <w:iCs/>
          <w:sz w:val="24"/>
          <w:szCs w:val="24"/>
        </w:rPr>
        <w:t>подп</w:t>
      </w:r>
      <w:proofErr w:type="spellEnd"/>
      <w:r w:rsidRPr="001964CF">
        <w:rPr>
          <w:rFonts w:eastAsia="Times New Roman"/>
          <w:bCs/>
          <w:i/>
          <w:iCs/>
          <w:sz w:val="24"/>
          <w:szCs w:val="24"/>
        </w:rPr>
        <w:t xml:space="preserve">. «в», банки просят дополнительно разъяснить, в каком порядке кредитная организация обязана получить указанные сведения. </w:t>
      </w:r>
    </w:p>
    <w:p w:rsidR="001964CF" w:rsidRPr="001964CF" w:rsidRDefault="001964CF" w:rsidP="001964CF">
      <w:pPr>
        <w:shd w:val="clear" w:color="auto" w:fill="FFFFFF"/>
        <w:spacing w:after="0"/>
        <w:ind w:left="110" w:right="10" w:firstLine="696"/>
        <w:rPr>
          <w:rFonts w:eastAsia="Times New Roman"/>
          <w:b/>
          <w:bCs/>
          <w:iCs/>
          <w:sz w:val="24"/>
          <w:szCs w:val="24"/>
        </w:rPr>
      </w:pPr>
      <w:r w:rsidRPr="001964CF">
        <w:rPr>
          <w:rFonts w:eastAsia="Times New Roman"/>
          <w:b/>
          <w:bCs/>
          <w:iCs/>
          <w:sz w:val="24"/>
          <w:szCs w:val="24"/>
        </w:rPr>
        <w:t>ОТВЕТ</w:t>
      </w:r>
      <w:r w:rsidR="0067510D">
        <w:rPr>
          <w:rFonts w:eastAsia="Times New Roman"/>
          <w:b/>
          <w:bCs/>
          <w:iCs/>
          <w:sz w:val="24"/>
          <w:szCs w:val="24"/>
        </w:rPr>
        <w:t xml:space="preserve"> 14.2</w:t>
      </w:r>
    </w:p>
    <w:p w:rsidR="001964CF" w:rsidRPr="001964CF" w:rsidRDefault="001964CF" w:rsidP="001964CF">
      <w:pPr>
        <w:shd w:val="clear" w:color="auto" w:fill="FFFFFF"/>
        <w:spacing w:after="0"/>
        <w:ind w:left="110" w:right="10" w:firstLine="696"/>
        <w:rPr>
          <w:rFonts w:eastAsia="Times New Roman"/>
          <w:bCs/>
          <w:iCs/>
          <w:sz w:val="24"/>
          <w:szCs w:val="24"/>
        </w:rPr>
      </w:pPr>
      <w:r w:rsidRPr="001964CF">
        <w:rPr>
          <w:rFonts w:eastAsia="Times New Roman"/>
          <w:bCs/>
          <w:iCs/>
          <w:sz w:val="24"/>
          <w:szCs w:val="24"/>
        </w:rPr>
        <w:t>Исходя из требований пункта 13 статьи 7 Федерального закона № 115-ФЗ при заполнении в ОЭС сведений о контрагенте - не клиенте кредитной организации необходимо руководствоваться требованиями Указания № 4077-У.</w:t>
      </w:r>
    </w:p>
    <w:p w:rsidR="001964CF" w:rsidRPr="001964CF" w:rsidRDefault="001964CF" w:rsidP="001964CF">
      <w:pPr>
        <w:shd w:val="clear" w:color="auto" w:fill="FFFFFF"/>
        <w:spacing w:after="0"/>
        <w:ind w:left="110" w:right="10" w:firstLine="696"/>
        <w:rPr>
          <w:rFonts w:eastAsia="Times New Roman"/>
          <w:bCs/>
          <w:iCs/>
          <w:sz w:val="24"/>
          <w:szCs w:val="24"/>
        </w:rPr>
      </w:pPr>
      <w:r w:rsidRPr="001964CF">
        <w:rPr>
          <w:rFonts w:eastAsia="Times New Roman"/>
          <w:bCs/>
          <w:iCs/>
          <w:sz w:val="24"/>
          <w:szCs w:val="24"/>
        </w:rPr>
        <w:t xml:space="preserve">При этом при установлении вышеуказанной информации считаем целесообразным </w:t>
      </w:r>
      <w:proofErr w:type="gramStart"/>
      <w:r w:rsidRPr="001964CF">
        <w:rPr>
          <w:rFonts w:eastAsia="Times New Roman"/>
          <w:bCs/>
          <w:iCs/>
          <w:sz w:val="24"/>
          <w:szCs w:val="24"/>
        </w:rPr>
        <w:t>учитывать</w:t>
      </w:r>
      <w:proofErr w:type="gramEnd"/>
      <w:r w:rsidRPr="001964CF">
        <w:rPr>
          <w:rFonts w:eastAsia="Times New Roman"/>
          <w:bCs/>
          <w:iCs/>
          <w:sz w:val="24"/>
          <w:szCs w:val="24"/>
        </w:rPr>
        <w:t xml:space="preserve"> положения пункта 14 статьи 7 Федерального закона № 115-ФЗ.</w:t>
      </w:r>
    </w:p>
    <w:p w:rsidR="001964CF" w:rsidRPr="00FE1831" w:rsidRDefault="00FE1831" w:rsidP="00FE1831">
      <w:pPr>
        <w:shd w:val="clear" w:color="auto" w:fill="FFFFFF"/>
        <w:spacing w:after="0"/>
        <w:ind w:left="110" w:right="10" w:firstLine="696"/>
        <w:rPr>
          <w:rFonts w:eastAsia="Times New Roman"/>
          <w:bCs/>
          <w:i/>
          <w:iCs/>
          <w:sz w:val="24"/>
          <w:szCs w:val="24"/>
        </w:rPr>
      </w:pPr>
      <w:r>
        <w:rPr>
          <w:rFonts w:eastAsia="Times New Roman"/>
          <w:bCs/>
          <w:i/>
          <w:iCs/>
          <w:sz w:val="24"/>
          <w:szCs w:val="24"/>
        </w:rPr>
        <w:t>14</w:t>
      </w:r>
      <w:r w:rsidR="001964CF" w:rsidRPr="00FE1831">
        <w:rPr>
          <w:rFonts w:eastAsia="Times New Roman"/>
          <w:bCs/>
          <w:i/>
          <w:iCs/>
          <w:sz w:val="24"/>
          <w:szCs w:val="24"/>
        </w:rPr>
        <w:t>.3 Согласно п. 2 ст. 54 Гражданского Кодекса Российской Федерации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w:t>
      </w:r>
    </w:p>
    <w:p w:rsidR="001964CF" w:rsidRPr="00FE1831" w:rsidRDefault="001964CF" w:rsidP="00FE1831">
      <w:pPr>
        <w:shd w:val="clear" w:color="auto" w:fill="FFFFFF"/>
        <w:spacing w:after="0"/>
        <w:ind w:left="110" w:right="10" w:firstLine="696"/>
        <w:rPr>
          <w:rFonts w:eastAsia="Times New Roman"/>
          <w:bCs/>
          <w:i/>
          <w:iCs/>
          <w:sz w:val="24"/>
          <w:szCs w:val="24"/>
        </w:rPr>
      </w:pPr>
      <w:r w:rsidRPr="00FE1831">
        <w:rPr>
          <w:rFonts w:eastAsia="Times New Roman"/>
          <w:bCs/>
          <w:i/>
          <w:iCs/>
          <w:sz w:val="24"/>
          <w:szCs w:val="24"/>
        </w:rPr>
        <w:t>В соответствии с разъяснениями, изложенными в письме ЦБ РФ от 02.03.2015 г. №12-1-5/390 «…местом государственной регистрации юридического лица является место государственной регистрации юридического лица в соответствии с его уставом… (например, г</w:t>
      </w:r>
      <w:proofErr w:type="gramStart"/>
      <w:r w:rsidRPr="00FE1831">
        <w:rPr>
          <w:rFonts w:eastAsia="Times New Roman"/>
          <w:bCs/>
          <w:i/>
          <w:iCs/>
          <w:sz w:val="24"/>
          <w:szCs w:val="24"/>
        </w:rPr>
        <w:t>.Т</w:t>
      </w:r>
      <w:proofErr w:type="gramEnd"/>
      <w:r w:rsidRPr="00FE1831">
        <w:rPr>
          <w:rFonts w:eastAsia="Times New Roman"/>
          <w:bCs/>
          <w:i/>
          <w:iCs/>
          <w:sz w:val="24"/>
          <w:szCs w:val="24"/>
        </w:rPr>
        <w:t>омск, Томская область)».</w:t>
      </w:r>
    </w:p>
    <w:p w:rsidR="001964CF" w:rsidRPr="00FE1831" w:rsidRDefault="001964CF" w:rsidP="00FE1831">
      <w:pPr>
        <w:shd w:val="clear" w:color="auto" w:fill="FFFFFF"/>
        <w:spacing w:after="0"/>
        <w:ind w:left="110" w:right="10" w:firstLine="696"/>
        <w:rPr>
          <w:rFonts w:eastAsia="Times New Roman"/>
          <w:bCs/>
          <w:i/>
          <w:iCs/>
          <w:sz w:val="24"/>
          <w:szCs w:val="24"/>
        </w:rPr>
      </w:pPr>
      <w:r w:rsidRPr="00FE1831">
        <w:rPr>
          <w:rFonts w:eastAsia="Times New Roman"/>
          <w:bCs/>
          <w:i/>
          <w:iCs/>
          <w:sz w:val="24"/>
          <w:szCs w:val="24"/>
        </w:rPr>
        <w:t>С учетом вышеизложенного, просим разъяснить, какие сведения необходимо указывать при направлении ОЭС о случаях отказа, предусмотренных Указанием №4077-У, в показателях «Место государственной регистрации»:</w:t>
      </w:r>
    </w:p>
    <w:p w:rsidR="001964CF" w:rsidRPr="00FE1831" w:rsidRDefault="001964CF" w:rsidP="00FE1831">
      <w:pPr>
        <w:pStyle w:val="a3"/>
        <w:numPr>
          <w:ilvl w:val="0"/>
          <w:numId w:val="21"/>
        </w:numPr>
        <w:spacing w:after="0" w:line="240" w:lineRule="auto"/>
        <w:contextualSpacing w:val="0"/>
        <w:rPr>
          <w:i/>
          <w:sz w:val="24"/>
          <w:szCs w:val="24"/>
        </w:rPr>
      </w:pPr>
      <w:r w:rsidRPr="00FE1831">
        <w:rPr>
          <w:i/>
          <w:sz w:val="24"/>
          <w:szCs w:val="24"/>
          <w:u w:val="single"/>
        </w:rPr>
        <w:t>для юридического лица</w:t>
      </w:r>
      <w:r w:rsidRPr="00FE1831">
        <w:rPr>
          <w:i/>
          <w:sz w:val="24"/>
          <w:szCs w:val="24"/>
        </w:rPr>
        <w:t xml:space="preserve"> (филиала юридического лица): наименование населенного пункта места регистрации юридического лица в соответствии с его уставом (</w:t>
      </w:r>
      <w:proofErr w:type="gramStart"/>
      <w:r w:rsidRPr="00FE1831">
        <w:rPr>
          <w:i/>
          <w:sz w:val="24"/>
          <w:szCs w:val="24"/>
        </w:rPr>
        <w:t>г</w:t>
      </w:r>
      <w:proofErr w:type="gramEnd"/>
      <w:r w:rsidRPr="00FE1831">
        <w:rPr>
          <w:i/>
          <w:sz w:val="24"/>
          <w:szCs w:val="24"/>
        </w:rPr>
        <w:t xml:space="preserve">. Симферополь Республика Крым) или адрес местонахождения согласно ЕГРЮЛ (Республика Крым, г. Симферополь, ул. Киевская, д. 2, </w:t>
      </w:r>
      <w:proofErr w:type="spellStart"/>
      <w:r w:rsidRPr="00FE1831">
        <w:rPr>
          <w:i/>
          <w:sz w:val="24"/>
          <w:szCs w:val="24"/>
        </w:rPr>
        <w:t>оф</w:t>
      </w:r>
      <w:proofErr w:type="spellEnd"/>
      <w:r w:rsidRPr="00FE1831">
        <w:rPr>
          <w:i/>
          <w:sz w:val="24"/>
          <w:szCs w:val="24"/>
        </w:rPr>
        <w:t>. 5)?</w:t>
      </w:r>
    </w:p>
    <w:p w:rsidR="001964CF" w:rsidRDefault="001964CF" w:rsidP="00FE1831">
      <w:pPr>
        <w:pStyle w:val="a3"/>
        <w:numPr>
          <w:ilvl w:val="0"/>
          <w:numId w:val="21"/>
        </w:numPr>
        <w:spacing w:after="0" w:line="240" w:lineRule="auto"/>
        <w:contextualSpacing w:val="0"/>
        <w:rPr>
          <w:i/>
          <w:sz w:val="24"/>
          <w:szCs w:val="24"/>
        </w:rPr>
      </w:pPr>
      <w:proofErr w:type="gramStart"/>
      <w:r w:rsidRPr="00FE1831">
        <w:rPr>
          <w:i/>
          <w:sz w:val="24"/>
          <w:szCs w:val="24"/>
          <w:u w:val="single"/>
        </w:rPr>
        <w:t>для индивидуального предпринимателя</w:t>
      </w:r>
      <w:r w:rsidRPr="00FE1831">
        <w:rPr>
          <w:i/>
          <w:sz w:val="24"/>
          <w:szCs w:val="24"/>
        </w:rPr>
        <w:t>: наименование населенного пункта места нахождения органа, уполномоченного производить государственную регистрацию, содержащегося в ЕГРИП (г. Керчь Республика Крым) или адрес места жительства (регистрации) (Республика Крым, Ленинский район, с. Багерово, ул. Шевченко, д. 2)?</w:t>
      </w:r>
      <w:proofErr w:type="gramEnd"/>
    </w:p>
    <w:p w:rsidR="00FE1831" w:rsidRPr="00FE1831" w:rsidRDefault="00FE1831" w:rsidP="00FE1831">
      <w:pPr>
        <w:shd w:val="clear" w:color="auto" w:fill="FFFFFF"/>
        <w:spacing w:after="0"/>
        <w:ind w:left="110" w:right="10" w:firstLine="696"/>
        <w:rPr>
          <w:rFonts w:eastAsia="Times New Roman"/>
          <w:b/>
          <w:bCs/>
          <w:iCs/>
          <w:sz w:val="24"/>
          <w:szCs w:val="24"/>
        </w:rPr>
      </w:pPr>
      <w:r w:rsidRPr="00FE1831">
        <w:rPr>
          <w:rFonts w:eastAsia="Times New Roman"/>
          <w:b/>
          <w:bCs/>
          <w:iCs/>
          <w:sz w:val="24"/>
          <w:szCs w:val="24"/>
        </w:rPr>
        <w:t>ОТВЕТ</w:t>
      </w:r>
      <w:r w:rsidR="0067510D">
        <w:rPr>
          <w:rFonts w:eastAsia="Times New Roman"/>
          <w:b/>
          <w:bCs/>
          <w:iCs/>
          <w:sz w:val="24"/>
          <w:szCs w:val="24"/>
        </w:rPr>
        <w:t xml:space="preserve"> 14.3</w:t>
      </w:r>
    </w:p>
    <w:p w:rsidR="00FE1831" w:rsidRPr="00FE1831" w:rsidRDefault="00FE1831" w:rsidP="00FE1831">
      <w:pPr>
        <w:shd w:val="clear" w:color="auto" w:fill="FFFFFF"/>
        <w:spacing w:after="0"/>
        <w:ind w:left="110" w:right="10" w:firstLine="696"/>
        <w:rPr>
          <w:rFonts w:eastAsia="Times New Roman"/>
          <w:bCs/>
          <w:iCs/>
          <w:sz w:val="24"/>
          <w:szCs w:val="24"/>
        </w:rPr>
      </w:pPr>
      <w:r w:rsidRPr="00FE1831">
        <w:rPr>
          <w:rFonts w:eastAsia="Times New Roman"/>
          <w:bCs/>
          <w:iCs/>
          <w:sz w:val="24"/>
          <w:szCs w:val="24"/>
        </w:rPr>
        <w:t>Порядок заполнения полей показателя ОЭС «Место государственной регистрации» и их состав установлены Указание № 4077-У, а также форматами и структурами электронных документов, разработанными в его исполнение.</w:t>
      </w:r>
    </w:p>
    <w:p w:rsidR="00FE1831" w:rsidRPr="00FE1831" w:rsidRDefault="00FE1831" w:rsidP="00FE1831">
      <w:pPr>
        <w:shd w:val="clear" w:color="auto" w:fill="FFFFFF"/>
        <w:spacing w:after="0"/>
        <w:ind w:left="110" w:right="10" w:firstLine="696"/>
        <w:rPr>
          <w:rFonts w:eastAsia="Times New Roman"/>
          <w:bCs/>
          <w:iCs/>
          <w:sz w:val="24"/>
          <w:szCs w:val="24"/>
        </w:rPr>
      </w:pPr>
      <w:r w:rsidRPr="00FE1831">
        <w:rPr>
          <w:rFonts w:eastAsia="Times New Roman"/>
          <w:bCs/>
          <w:iCs/>
          <w:sz w:val="24"/>
          <w:szCs w:val="24"/>
        </w:rPr>
        <w:t>При этом необходимо отметить, что вышеуказанный показатель следует заполнять на основании сведений ЕГРЮЛ и ЕГРИП.</w:t>
      </w:r>
    </w:p>
    <w:p w:rsidR="001964CF" w:rsidRPr="00FE1831" w:rsidRDefault="00FE1831" w:rsidP="00FE1831">
      <w:pPr>
        <w:shd w:val="clear" w:color="auto" w:fill="FFFFFF"/>
        <w:spacing w:after="0"/>
        <w:ind w:left="110" w:right="10" w:firstLine="696"/>
        <w:rPr>
          <w:rFonts w:eastAsia="Times New Roman"/>
          <w:bCs/>
          <w:i/>
          <w:iCs/>
          <w:sz w:val="24"/>
          <w:szCs w:val="24"/>
        </w:rPr>
      </w:pPr>
      <w:r>
        <w:rPr>
          <w:rFonts w:eastAsia="Times New Roman"/>
          <w:bCs/>
          <w:i/>
          <w:iCs/>
          <w:sz w:val="24"/>
          <w:szCs w:val="24"/>
        </w:rPr>
        <w:t>14</w:t>
      </w:r>
      <w:r w:rsidR="001964CF" w:rsidRPr="00FE1831">
        <w:rPr>
          <w:rFonts w:eastAsia="Times New Roman"/>
          <w:bCs/>
          <w:i/>
          <w:iCs/>
          <w:sz w:val="24"/>
          <w:szCs w:val="24"/>
        </w:rPr>
        <w:t>.4</w:t>
      </w:r>
      <w:proofErr w:type="gramStart"/>
      <w:r w:rsidR="001964CF" w:rsidRPr="00FE1831">
        <w:rPr>
          <w:rFonts w:eastAsia="Times New Roman"/>
          <w:bCs/>
          <w:i/>
          <w:iCs/>
          <w:sz w:val="24"/>
          <w:szCs w:val="24"/>
        </w:rPr>
        <w:t xml:space="preserve"> В</w:t>
      </w:r>
      <w:proofErr w:type="gramEnd"/>
      <w:r w:rsidR="001964CF" w:rsidRPr="00FE1831">
        <w:rPr>
          <w:rFonts w:eastAsia="Times New Roman"/>
          <w:bCs/>
          <w:i/>
          <w:iCs/>
          <w:sz w:val="24"/>
          <w:szCs w:val="24"/>
        </w:rPr>
        <w:t xml:space="preserve"> разделе 1 таблицы 2 Указания №4077-У содержится описание заполнения показателя 17 «Наименование клиента» с учетом особенностей для юридического лица и для филиала юридического лица.</w:t>
      </w:r>
    </w:p>
    <w:p w:rsidR="001964CF" w:rsidRPr="00FE1831" w:rsidRDefault="001964CF" w:rsidP="00FE1831">
      <w:pPr>
        <w:shd w:val="clear" w:color="auto" w:fill="FFFFFF"/>
        <w:spacing w:after="0"/>
        <w:ind w:left="110" w:right="10" w:firstLine="696"/>
        <w:rPr>
          <w:rFonts w:eastAsia="Times New Roman"/>
          <w:bCs/>
          <w:i/>
          <w:iCs/>
          <w:sz w:val="24"/>
          <w:szCs w:val="24"/>
        </w:rPr>
      </w:pPr>
      <w:r w:rsidRPr="00FE1831">
        <w:rPr>
          <w:rFonts w:eastAsia="Times New Roman"/>
          <w:bCs/>
          <w:i/>
          <w:iCs/>
          <w:sz w:val="24"/>
          <w:szCs w:val="24"/>
        </w:rPr>
        <w:t>В тоже время описание показателей 24 «Место государственной регистрации» и 25-32 «Адрес юридического лица» особенностей заполнения по филиалу юридического лица не содержит.</w:t>
      </w:r>
    </w:p>
    <w:p w:rsidR="001964CF" w:rsidRPr="00FE1831" w:rsidRDefault="001964CF" w:rsidP="00FE1831">
      <w:pPr>
        <w:shd w:val="clear" w:color="auto" w:fill="FFFFFF"/>
        <w:spacing w:after="0"/>
        <w:ind w:left="110" w:right="10" w:firstLine="696"/>
        <w:rPr>
          <w:rFonts w:eastAsia="Times New Roman"/>
          <w:bCs/>
          <w:i/>
          <w:iCs/>
          <w:sz w:val="24"/>
          <w:szCs w:val="24"/>
        </w:rPr>
      </w:pPr>
      <w:proofErr w:type="gramStart"/>
      <w:r w:rsidRPr="00FE1831">
        <w:rPr>
          <w:rFonts w:eastAsia="Times New Roman"/>
          <w:bCs/>
          <w:i/>
          <w:iCs/>
          <w:sz w:val="24"/>
          <w:szCs w:val="24"/>
        </w:rPr>
        <w:t>Верно</w:t>
      </w:r>
      <w:proofErr w:type="gramEnd"/>
      <w:r w:rsidRPr="00FE1831">
        <w:rPr>
          <w:rFonts w:eastAsia="Times New Roman"/>
          <w:bCs/>
          <w:i/>
          <w:iCs/>
          <w:sz w:val="24"/>
          <w:szCs w:val="24"/>
        </w:rPr>
        <w:t xml:space="preserve"> ли трактовать, что при включении в ОЭС сведений о филиале юридического лица:</w:t>
      </w:r>
    </w:p>
    <w:p w:rsidR="001964CF" w:rsidRPr="00FE1831" w:rsidRDefault="001964CF" w:rsidP="00FE1831">
      <w:pPr>
        <w:pStyle w:val="a3"/>
        <w:numPr>
          <w:ilvl w:val="0"/>
          <w:numId w:val="21"/>
        </w:numPr>
        <w:spacing w:after="0" w:line="240" w:lineRule="auto"/>
        <w:contextualSpacing w:val="0"/>
        <w:rPr>
          <w:i/>
          <w:sz w:val="24"/>
          <w:szCs w:val="24"/>
        </w:rPr>
      </w:pPr>
      <w:r w:rsidRPr="00FE1831">
        <w:rPr>
          <w:i/>
          <w:sz w:val="24"/>
          <w:szCs w:val="24"/>
        </w:rPr>
        <w:t xml:space="preserve">достаточно указать место государственной регистрации юридического лица </w:t>
      </w:r>
      <w:proofErr w:type="gramStart"/>
      <w:r w:rsidRPr="00FE1831">
        <w:rPr>
          <w:i/>
          <w:sz w:val="24"/>
          <w:szCs w:val="24"/>
        </w:rPr>
        <w:t>согласно устава</w:t>
      </w:r>
      <w:proofErr w:type="gramEnd"/>
      <w:r w:rsidRPr="00FE1831">
        <w:rPr>
          <w:i/>
          <w:sz w:val="24"/>
          <w:szCs w:val="24"/>
        </w:rPr>
        <w:t xml:space="preserve"> и адрес (местонахождение) юридического лица из ЕГРЮЛ;</w:t>
      </w:r>
    </w:p>
    <w:p w:rsidR="001964CF" w:rsidRPr="00FE1831" w:rsidRDefault="001964CF" w:rsidP="00FE1831">
      <w:pPr>
        <w:pStyle w:val="a3"/>
        <w:numPr>
          <w:ilvl w:val="0"/>
          <w:numId w:val="21"/>
        </w:numPr>
        <w:spacing w:after="0" w:line="240" w:lineRule="auto"/>
        <w:contextualSpacing w:val="0"/>
        <w:rPr>
          <w:i/>
          <w:sz w:val="24"/>
          <w:szCs w:val="24"/>
        </w:rPr>
      </w:pPr>
      <w:r w:rsidRPr="00FE1831">
        <w:rPr>
          <w:i/>
          <w:sz w:val="24"/>
          <w:szCs w:val="24"/>
        </w:rPr>
        <w:t>обязанность указывать сведения об адресе филиала юридического лица, содержащиеся в ЕГРЮЛ, у кредитной организации отсутствует?</w:t>
      </w:r>
    </w:p>
    <w:p w:rsidR="00FE1831" w:rsidRPr="00FE1831" w:rsidRDefault="00FE1831" w:rsidP="00FE1831">
      <w:pPr>
        <w:shd w:val="clear" w:color="auto" w:fill="FFFFFF"/>
        <w:spacing w:after="0"/>
        <w:ind w:left="110" w:right="10" w:firstLine="696"/>
        <w:rPr>
          <w:rFonts w:eastAsia="Times New Roman"/>
          <w:b/>
          <w:bCs/>
          <w:iCs/>
          <w:sz w:val="24"/>
          <w:szCs w:val="24"/>
        </w:rPr>
      </w:pPr>
      <w:r w:rsidRPr="00FE1831">
        <w:rPr>
          <w:rFonts w:eastAsia="Times New Roman"/>
          <w:b/>
          <w:bCs/>
          <w:iCs/>
          <w:sz w:val="24"/>
          <w:szCs w:val="24"/>
        </w:rPr>
        <w:t>ОТВЕТ</w:t>
      </w:r>
      <w:r w:rsidR="0067510D">
        <w:rPr>
          <w:rFonts w:eastAsia="Times New Roman"/>
          <w:b/>
          <w:bCs/>
          <w:iCs/>
          <w:sz w:val="24"/>
          <w:szCs w:val="24"/>
        </w:rPr>
        <w:t xml:space="preserve"> 14.4</w:t>
      </w:r>
    </w:p>
    <w:p w:rsidR="00C60487" w:rsidRPr="00C60487" w:rsidRDefault="00C60487" w:rsidP="00C60487">
      <w:pPr>
        <w:shd w:val="clear" w:color="auto" w:fill="FFFFFF"/>
        <w:spacing w:after="0"/>
        <w:ind w:left="110" w:right="10" w:firstLine="696"/>
        <w:rPr>
          <w:rFonts w:eastAsia="Times New Roman"/>
          <w:bCs/>
          <w:iCs/>
          <w:sz w:val="24"/>
          <w:szCs w:val="24"/>
        </w:rPr>
      </w:pPr>
      <w:r w:rsidRPr="00C60487">
        <w:rPr>
          <w:rFonts w:eastAsia="Times New Roman"/>
          <w:bCs/>
          <w:iCs/>
          <w:sz w:val="24"/>
          <w:szCs w:val="24"/>
        </w:rPr>
        <w:t>Учитывая требования Указания № 4077-У, а также форматов и структур электронных документов, разработанных его исполнение, отражение в ОЭС сведений об адресе филиала юридического лица клиента кредитной организации не требуется.</w:t>
      </w:r>
    </w:p>
    <w:p w:rsidR="001964CF" w:rsidRPr="00962143" w:rsidRDefault="00962143" w:rsidP="00962143">
      <w:pPr>
        <w:shd w:val="clear" w:color="auto" w:fill="FFFFFF"/>
        <w:spacing w:after="0"/>
        <w:ind w:left="110" w:right="10" w:firstLine="696"/>
        <w:rPr>
          <w:rFonts w:eastAsia="Times New Roman"/>
          <w:bCs/>
          <w:i/>
          <w:iCs/>
          <w:sz w:val="24"/>
          <w:szCs w:val="24"/>
        </w:rPr>
      </w:pPr>
      <w:r>
        <w:rPr>
          <w:rFonts w:eastAsia="Times New Roman"/>
          <w:bCs/>
          <w:i/>
          <w:iCs/>
          <w:sz w:val="24"/>
          <w:szCs w:val="24"/>
        </w:rPr>
        <w:t>14</w:t>
      </w:r>
      <w:r w:rsidR="001964CF" w:rsidRPr="00962143">
        <w:rPr>
          <w:rFonts w:eastAsia="Times New Roman"/>
          <w:bCs/>
          <w:i/>
          <w:iCs/>
          <w:sz w:val="24"/>
          <w:szCs w:val="24"/>
        </w:rPr>
        <w:t>.5 Согласно структуре, описанной в Таблице 2.4 форматов ОЭС, размещенных на официальном сайте Банка России в сети «Интернет», показатель «Идентификатор» включает порядковый номер записи сведений, представляемых кредитной организацией с начала календарного года.</w:t>
      </w:r>
    </w:p>
    <w:p w:rsidR="001964CF" w:rsidRPr="00962143" w:rsidRDefault="001964CF" w:rsidP="00962143">
      <w:pPr>
        <w:shd w:val="clear" w:color="auto" w:fill="FFFFFF"/>
        <w:spacing w:after="0"/>
        <w:ind w:left="110" w:right="10" w:firstLine="696"/>
        <w:rPr>
          <w:rFonts w:eastAsia="Times New Roman"/>
          <w:bCs/>
          <w:i/>
          <w:iCs/>
          <w:sz w:val="24"/>
          <w:szCs w:val="24"/>
        </w:rPr>
      </w:pPr>
      <w:r w:rsidRPr="00962143">
        <w:rPr>
          <w:rFonts w:eastAsia="Times New Roman"/>
          <w:bCs/>
          <w:i/>
          <w:iCs/>
          <w:sz w:val="24"/>
          <w:szCs w:val="24"/>
        </w:rPr>
        <w:t>Просим пояснить, формирование порядкового номера необходимо осуществлять с присвоением:</w:t>
      </w:r>
    </w:p>
    <w:p w:rsidR="001964CF" w:rsidRDefault="001964CF" w:rsidP="001964CF">
      <w:pPr>
        <w:pStyle w:val="a3"/>
        <w:numPr>
          <w:ilvl w:val="0"/>
          <w:numId w:val="20"/>
        </w:numPr>
        <w:spacing w:after="0" w:line="240" w:lineRule="auto"/>
        <w:ind w:left="851"/>
        <w:rPr>
          <w:sz w:val="24"/>
          <w:szCs w:val="24"/>
        </w:rPr>
      </w:pPr>
      <w:r>
        <w:rPr>
          <w:sz w:val="24"/>
          <w:szCs w:val="24"/>
        </w:rPr>
        <w:t>о</w:t>
      </w:r>
      <w:r w:rsidRPr="00D4681B">
        <w:rPr>
          <w:sz w:val="24"/>
          <w:szCs w:val="24"/>
        </w:rPr>
        <w:t>бщ</w:t>
      </w:r>
      <w:r>
        <w:rPr>
          <w:sz w:val="24"/>
          <w:szCs w:val="24"/>
        </w:rPr>
        <w:t>ей нумерации</w:t>
      </w:r>
      <w:r w:rsidRPr="00D4681B">
        <w:rPr>
          <w:sz w:val="24"/>
          <w:szCs w:val="24"/>
        </w:rPr>
        <w:t xml:space="preserve"> для всех кодов вида сведений</w:t>
      </w:r>
    </w:p>
    <w:p w:rsidR="001964CF" w:rsidRPr="00D4681B" w:rsidRDefault="001964CF" w:rsidP="001964CF">
      <w:pPr>
        <w:ind w:left="851"/>
        <w:contextualSpacing/>
        <w:rPr>
          <w:sz w:val="16"/>
          <w:szCs w:val="16"/>
        </w:rPr>
      </w:pPr>
      <w:r w:rsidRPr="00D4681B">
        <w:rPr>
          <w:sz w:val="16"/>
          <w:szCs w:val="16"/>
        </w:rPr>
        <w:t>(например: 2017_1354_0000_01_000000000</w:t>
      </w:r>
      <w:r w:rsidRPr="00D4681B">
        <w:rPr>
          <w:b/>
          <w:bCs/>
          <w:color w:val="FF0000"/>
          <w:sz w:val="16"/>
          <w:szCs w:val="16"/>
          <w:u w:val="single"/>
        </w:rPr>
        <w:t>1</w:t>
      </w:r>
      <w:r w:rsidRPr="00D4681B">
        <w:rPr>
          <w:sz w:val="16"/>
          <w:szCs w:val="16"/>
        </w:rPr>
        <w:t>, 2017_1354_0000_02_000000000</w:t>
      </w:r>
      <w:r w:rsidRPr="00D4681B">
        <w:rPr>
          <w:b/>
          <w:bCs/>
          <w:color w:val="FF0000"/>
          <w:sz w:val="16"/>
          <w:szCs w:val="16"/>
          <w:u w:val="single"/>
        </w:rPr>
        <w:t>2</w:t>
      </w:r>
      <w:r w:rsidRPr="00D4681B">
        <w:rPr>
          <w:sz w:val="16"/>
          <w:szCs w:val="16"/>
        </w:rPr>
        <w:t>, 2017_1354_0000_11_000000000</w:t>
      </w:r>
      <w:r w:rsidRPr="00D4681B">
        <w:rPr>
          <w:b/>
          <w:bCs/>
          <w:color w:val="FF0000"/>
          <w:sz w:val="16"/>
          <w:szCs w:val="16"/>
          <w:u w:val="single"/>
        </w:rPr>
        <w:t>3</w:t>
      </w:r>
      <w:r w:rsidRPr="00D4681B">
        <w:rPr>
          <w:sz w:val="16"/>
          <w:szCs w:val="16"/>
        </w:rPr>
        <w:t>, 2017_1354_0000_01_000000000</w:t>
      </w:r>
      <w:r w:rsidRPr="00D4681B">
        <w:rPr>
          <w:b/>
          <w:bCs/>
          <w:color w:val="FF0000"/>
          <w:sz w:val="16"/>
          <w:szCs w:val="16"/>
          <w:u w:val="single"/>
        </w:rPr>
        <w:t>4</w:t>
      </w:r>
      <w:r w:rsidRPr="00D4681B">
        <w:rPr>
          <w:sz w:val="16"/>
          <w:szCs w:val="16"/>
        </w:rPr>
        <w:t>, 2017_1354_0000_01_000000000</w:t>
      </w:r>
      <w:r w:rsidRPr="00D4681B">
        <w:rPr>
          <w:b/>
          <w:bCs/>
          <w:color w:val="FF0000"/>
          <w:sz w:val="16"/>
          <w:szCs w:val="16"/>
          <w:u w:val="single"/>
        </w:rPr>
        <w:t>5</w:t>
      </w:r>
      <w:r w:rsidRPr="00D4681B">
        <w:rPr>
          <w:sz w:val="16"/>
          <w:szCs w:val="16"/>
        </w:rPr>
        <w:t>, 2017_1354_0000_02_000000000</w:t>
      </w:r>
      <w:r w:rsidRPr="00D4681B">
        <w:rPr>
          <w:b/>
          <w:bCs/>
          <w:color w:val="FF0000"/>
          <w:sz w:val="16"/>
          <w:szCs w:val="16"/>
          <w:u w:val="single"/>
        </w:rPr>
        <w:t>6</w:t>
      </w:r>
      <w:r w:rsidRPr="00D4681B">
        <w:rPr>
          <w:bCs/>
          <w:sz w:val="16"/>
          <w:szCs w:val="16"/>
        </w:rPr>
        <w:t>)</w:t>
      </w:r>
    </w:p>
    <w:p w:rsidR="001964CF" w:rsidRDefault="001964CF" w:rsidP="001964CF">
      <w:pPr>
        <w:pStyle w:val="a3"/>
        <w:numPr>
          <w:ilvl w:val="0"/>
          <w:numId w:val="20"/>
        </w:numPr>
        <w:spacing w:after="0" w:line="240" w:lineRule="auto"/>
        <w:ind w:left="851"/>
        <w:rPr>
          <w:sz w:val="24"/>
          <w:szCs w:val="24"/>
        </w:rPr>
      </w:pPr>
      <w:r>
        <w:rPr>
          <w:sz w:val="24"/>
          <w:szCs w:val="24"/>
        </w:rPr>
        <w:t>о</w:t>
      </w:r>
      <w:r w:rsidRPr="00D4681B">
        <w:rPr>
          <w:sz w:val="24"/>
          <w:szCs w:val="24"/>
        </w:rPr>
        <w:t>тдельн</w:t>
      </w:r>
      <w:r>
        <w:rPr>
          <w:sz w:val="24"/>
          <w:szCs w:val="24"/>
        </w:rPr>
        <w:t>ой</w:t>
      </w:r>
      <w:r w:rsidRPr="00D4681B">
        <w:rPr>
          <w:sz w:val="24"/>
          <w:szCs w:val="24"/>
        </w:rPr>
        <w:t xml:space="preserve"> нумераци</w:t>
      </w:r>
      <w:r>
        <w:rPr>
          <w:sz w:val="24"/>
          <w:szCs w:val="24"/>
        </w:rPr>
        <w:t>и</w:t>
      </w:r>
      <w:r w:rsidRPr="00D4681B">
        <w:rPr>
          <w:sz w:val="24"/>
          <w:szCs w:val="24"/>
        </w:rPr>
        <w:t xml:space="preserve"> для каждого кода вида сведений: в разрезе &lt;01&gt;, &lt;11&gt;, &lt;02&gt;</w:t>
      </w:r>
    </w:p>
    <w:p w:rsidR="001964CF" w:rsidRPr="00A237A9" w:rsidRDefault="001964CF" w:rsidP="001964CF">
      <w:pPr>
        <w:ind w:left="851"/>
        <w:contextualSpacing/>
        <w:rPr>
          <w:sz w:val="16"/>
          <w:szCs w:val="16"/>
        </w:rPr>
      </w:pPr>
      <w:r w:rsidRPr="00D4681B">
        <w:rPr>
          <w:sz w:val="16"/>
          <w:szCs w:val="16"/>
        </w:rPr>
        <w:t>(например:</w:t>
      </w:r>
      <w:r>
        <w:rPr>
          <w:sz w:val="16"/>
          <w:szCs w:val="16"/>
        </w:rPr>
        <w:t xml:space="preserve"> </w:t>
      </w:r>
      <w:r w:rsidRPr="00A237A9">
        <w:rPr>
          <w:sz w:val="16"/>
          <w:szCs w:val="16"/>
        </w:rPr>
        <w:t>2017_1354_0000_</w:t>
      </w:r>
      <w:r w:rsidRPr="00A237A9">
        <w:rPr>
          <w:b/>
          <w:bCs/>
          <w:color w:val="FF0000"/>
          <w:sz w:val="16"/>
          <w:szCs w:val="16"/>
          <w:u w:val="single"/>
        </w:rPr>
        <w:t>01</w:t>
      </w:r>
      <w:r w:rsidRPr="00A237A9">
        <w:rPr>
          <w:sz w:val="16"/>
          <w:szCs w:val="16"/>
        </w:rPr>
        <w:t>_000000000</w:t>
      </w:r>
      <w:r w:rsidRPr="00A237A9">
        <w:rPr>
          <w:b/>
          <w:bCs/>
          <w:color w:val="FF0000"/>
          <w:sz w:val="16"/>
          <w:szCs w:val="16"/>
          <w:u w:val="single"/>
        </w:rPr>
        <w:t>1</w:t>
      </w:r>
      <w:r w:rsidRPr="00A237A9">
        <w:rPr>
          <w:sz w:val="16"/>
          <w:szCs w:val="16"/>
        </w:rPr>
        <w:t>, 2017_1354_0000_</w:t>
      </w:r>
      <w:r w:rsidRPr="00A237A9">
        <w:rPr>
          <w:b/>
          <w:bCs/>
          <w:color w:val="00B0F0"/>
          <w:sz w:val="16"/>
          <w:szCs w:val="16"/>
          <w:u w:val="single"/>
        </w:rPr>
        <w:t>02</w:t>
      </w:r>
      <w:r w:rsidRPr="00A237A9">
        <w:rPr>
          <w:sz w:val="16"/>
          <w:szCs w:val="16"/>
        </w:rPr>
        <w:t>_000000000</w:t>
      </w:r>
      <w:r w:rsidRPr="00A237A9">
        <w:rPr>
          <w:b/>
          <w:bCs/>
          <w:color w:val="00B0F0"/>
          <w:sz w:val="16"/>
          <w:szCs w:val="16"/>
          <w:u w:val="single"/>
        </w:rPr>
        <w:t>1</w:t>
      </w:r>
      <w:r w:rsidRPr="00A237A9">
        <w:rPr>
          <w:sz w:val="16"/>
          <w:szCs w:val="16"/>
        </w:rPr>
        <w:t>, 2017_1354_0000_</w:t>
      </w:r>
      <w:r w:rsidRPr="00A237A9">
        <w:rPr>
          <w:b/>
          <w:bCs/>
          <w:color w:val="009900"/>
          <w:sz w:val="16"/>
          <w:szCs w:val="16"/>
          <w:u w:val="single"/>
        </w:rPr>
        <w:t>11</w:t>
      </w:r>
      <w:r w:rsidRPr="00A237A9">
        <w:rPr>
          <w:sz w:val="16"/>
          <w:szCs w:val="16"/>
        </w:rPr>
        <w:t>_000000000</w:t>
      </w:r>
      <w:r w:rsidRPr="00A237A9">
        <w:rPr>
          <w:b/>
          <w:bCs/>
          <w:color w:val="009900"/>
          <w:sz w:val="16"/>
          <w:szCs w:val="16"/>
          <w:u w:val="single"/>
        </w:rPr>
        <w:t>1</w:t>
      </w:r>
      <w:r w:rsidRPr="00A237A9">
        <w:rPr>
          <w:sz w:val="16"/>
          <w:szCs w:val="16"/>
        </w:rPr>
        <w:t>, 2017_1354_0000_</w:t>
      </w:r>
      <w:r w:rsidRPr="00A237A9">
        <w:rPr>
          <w:b/>
          <w:bCs/>
          <w:color w:val="FF0000"/>
          <w:sz w:val="16"/>
          <w:szCs w:val="16"/>
          <w:u w:val="single"/>
        </w:rPr>
        <w:t>01</w:t>
      </w:r>
      <w:r w:rsidRPr="00A237A9">
        <w:rPr>
          <w:sz w:val="16"/>
          <w:szCs w:val="16"/>
        </w:rPr>
        <w:t>_000000000</w:t>
      </w:r>
      <w:r w:rsidRPr="00A237A9">
        <w:rPr>
          <w:b/>
          <w:bCs/>
          <w:color w:val="FF0000"/>
          <w:sz w:val="16"/>
          <w:szCs w:val="16"/>
          <w:u w:val="single"/>
        </w:rPr>
        <w:t>2</w:t>
      </w:r>
      <w:r w:rsidRPr="00A237A9">
        <w:rPr>
          <w:sz w:val="16"/>
          <w:szCs w:val="16"/>
        </w:rPr>
        <w:t>, 2017_1354_0000_</w:t>
      </w:r>
      <w:r w:rsidRPr="00A237A9">
        <w:rPr>
          <w:b/>
          <w:bCs/>
          <w:color w:val="FF0000"/>
          <w:sz w:val="16"/>
          <w:szCs w:val="16"/>
          <w:u w:val="single"/>
        </w:rPr>
        <w:t>01</w:t>
      </w:r>
      <w:r w:rsidRPr="00A237A9">
        <w:rPr>
          <w:sz w:val="16"/>
          <w:szCs w:val="16"/>
        </w:rPr>
        <w:t>_000000000</w:t>
      </w:r>
      <w:r w:rsidRPr="00A237A9">
        <w:rPr>
          <w:b/>
          <w:bCs/>
          <w:color w:val="FF0000"/>
          <w:sz w:val="16"/>
          <w:szCs w:val="16"/>
          <w:u w:val="single"/>
        </w:rPr>
        <w:t>3</w:t>
      </w:r>
      <w:r w:rsidRPr="00A237A9">
        <w:rPr>
          <w:sz w:val="16"/>
          <w:szCs w:val="16"/>
        </w:rPr>
        <w:t>, 2017_1354_0000_</w:t>
      </w:r>
      <w:r w:rsidRPr="00A237A9">
        <w:rPr>
          <w:b/>
          <w:bCs/>
          <w:color w:val="00B0F0"/>
          <w:sz w:val="16"/>
          <w:szCs w:val="16"/>
          <w:u w:val="single"/>
        </w:rPr>
        <w:t>02</w:t>
      </w:r>
      <w:r w:rsidRPr="00A237A9">
        <w:rPr>
          <w:sz w:val="16"/>
          <w:szCs w:val="16"/>
        </w:rPr>
        <w:t>_000000000</w:t>
      </w:r>
      <w:r w:rsidRPr="00A237A9">
        <w:rPr>
          <w:b/>
          <w:bCs/>
          <w:color w:val="00B0F0"/>
          <w:sz w:val="16"/>
          <w:szCs w:val="16"/>
          <w:u w:val="single"/>
        </w:rPr>
        <w:t>2</w:t>
      </w:r>
      <w:r>
        <w:rPr>
          <w:sz w:val="16"/>
          <w:szCs w:val="16"/>
        </w:rPr>
        <w:t>)</w:t>
      </w:r>
    </w:p>
    <w:p w:rsidR="001964CF" w:rsidRDefault="001964CF" w:rsidP="001964CF">
      <w:pPr>
        <w:pStyle w:val="a3"/>
        <w:numPr>
          <w:ilvl w:val="0"/>
          <w:numId w:val="20"/>
        </w:numPr>
        <w:spacing w:after="0" w:line="240" w:lineRule="auto"/>
        <w:ind w:left="851"/>
        <w:rPr>
          <w:sz w:val="24"/>
          <w:szCs w:val="24"/>
        </w:rPr>
      </w:pPr>
      <w:r>
        <w:rPr>
          <w:sz w:val="24"/>
          <w:szCs w:val="24"/>
        </w:rPr>
        <w:t>отдельной</w:t>
      </w:r>
      <w:r w:rsidRPr="00D4681B">
        <w:rPr>
          <w:sz w:val="24"/>
          <w:szCs w:val="24"/>
        </w:rPr>
        <w:t xml:space="preserve"> нумераци</w:t>
      </w:r>
      <w:r>
        <w:rPr>
          <w:sz w:val="24"/>
          <w:szCs w:val="24"/>
        </w:rPr>
        <w:t>и</w:t>
      </w:r>
      <w:r w:rsidRPr="00D4681B">
        <w:rPr>
          <w:sz w:val="24"/>
          <w:szCs w:val="24"/>
        </w:rPr>
        <w:t xml:space="preserve"> для кодов вида сведений: в разрезе &lt;01&gt;-&lt;11&gt;, &lt;02&gt;</w:t>
      </w:r>
    </w:p>
    <w:p w:rsidR="001964CF" w:rsidRPr="00D90563" w:rsidRDefault="001964CF" w:rsidP="001964CF">
      <w:pPr>
        <w:ind w:left="851"/>
        <w:rPr>
          <w:sz w:val="16"/>
          <w:szCs w:val="16"/>
        </w:rPr>
      </w:pPr>
      <w:r w:rsidRPr="00D90563">
        <w:rPr>
          <w:sz w:val="16"/>
          <w:szCs w:val="16"/>
        </w:rPr>
        <w:t>(</w:t>
      </w:r>
      <w:r w:rsidRPr="00F57CED">
        <w:rPr>
          <w:sz w:val="16"/>
          <w:szCs w:val="16"/>
        </w:rPr>
        <w:t>например</w:t>
      </w:r>
      <w:r>
        <w:rPr>
          <w:sz w:val="16"/>
          <w:szCs w:val="16"/>
        </w:rPr>
        <w:t>:</w:t>
      </w:r>
      <w:r w:rsidRPr="000B382A">
        <w:rPr>
          <w:sz w:val="16"/>
          <w:szCs w:val="16"/>
        </w:rPr>
        <w:t xml:space="preserve"> </w:t>
      </w:r>
      <w:r w:rsidRPr="00D90563">
        <w:rPr>
          <w:sz w:val="16"/>
          <w:szCs w:val="16"/>
        </w:rPr>
        <w:t>2017_1354_0000_</w:t>
      </w:r>
      <w:r w:rsidRPr="00D90563">
        <w:rPr>
          <w:b/>
          <w:bCs/>
          <w:color w:val="FF0000"/>
          <w:sz w:val="16"/>
          <w:szCs w:val="16"/>
          <w:u w:val="single"/>
        </w:rPr>
        <w:t>01</w:t>
      </w:r>
      <w:r w:rsidRPr="00D90563">
        <w:rPr>
          <w:sz w:val="16"/>
          <w:szCs w:val="16"/>
        </w:rPr>
        <w:t>_000000000</w:t>
      </w:r>
      <w:r w:rsidRPr="00D90563">
        <w:rPr>
          <w:b/>
          <w:bCs/>
          <w:color w:val="FF0000"/>
          <w:sz w:val="16"/>
          <w:szCs w:val="16"/>
          <w:u w:val="single"/>
        </w:rPr>
        <w:t>1</w:t>
      </w:r>
      <w:r w:rsidRPr="00D90563">
        <w:rPr>
          <w:sz w:val="16"/>
          <w:szCs w:val="16"/>
        </w:rPr>
        <w:t>, 2017_1354_0000_</w:t>
      </w:r>
      <w:r w:rsidRPr="00D90563">
        <w:rPr>
          <w:b/>
          <w:bCs/>
          <w:color w:val="00B0F0"/>
          <w:sz w:val="16"/>
          <w:szCs w:val="16"/>
          <w:u w:val="single"/>
        </w:rPr>
        <w:t>02</w:t>
      </w:r>
      <w:r w:rsidRPr="00D90563">
        <w:rPr>
          <w:sz w:val="16"/>
          <w:szCs w:val="16"/>
        </w:rPr>
        <w:t>_000000000</w:t>
      </w:r>
      <w:r w:rsidRPr="00D90563">
        <w:rPr>
          <w:b/>
          <w:bCs/>
          <w:color w:val="00B0F0"/>
          <w:sz w:val="16"/>
          <w:szCs w:val="16"/>
          <w:u w:val="single"/>
        </w:rPr>
        <w:t>1</w:t>
      </w:r>
      <w:r w:rsidRPr="00D90563">
        <w:rPr>
          <w:sz w:val="16"/>
          <w:szCs w:val="16"/>
        </w:rPr>
        <w:t>, 2017_1354_0000_</w:t>
      </w:r>
      <w:r w:rsidRPr="00D90563">
        <w:rPr>
          <w:b/>
          <w:bCs/>
          <w:color w:val="00B0F0"/>
          <w:sz w:val="16"/>
          <w:szCs w:val="16"/>
          <w:u w:val="single"/>
        </w:rPr>
        <w:t>02</w:t>
      </w:r>
      <w:r w:rsidRPr="00D90563">
        <w:rPr>
          <w:sz w:val="16"/>
          <w:szCs w:val="16"/>
        </w:rPr>
        <w:t>_000000000</w:t>
      </w:r>
      <w:r w:rsidRPr="00D90563">
        <w:rPr>
          <w:b/>
          <w:bCs/>
          <w:color w:val="00B0F0"/>
          <w:sz w:val="16"/>
          <w:szCs w:val="16"/>
          <w:u w:val="single"/>
        </w:rPr>
        <w:t>2</w:t>
      </w:r>
      <w:r w:rsidRPr="00D90563">
        <w:rPr>
          <w:sz w:val="16"/>
          <w:szCs w:val="16"/>
        </w:rPr>
        <w:t>, 2017_1354_0000_</w:t>
      </w:r>
      <w:r w:rsidRPr="00D90563">
        <w:rPr>
          <w:b/>
          <w:bCs/>
          <w:color w:val="FF0000"/>
          <w:sz w:val="16"/>
          <w:szCs w:val="16"/>
          <w:u w:val="single"/>
        </w:rPr>
        <w:t>11</w:t>
      </w:r>
      <w:r w:rsidRPr="00D90563">
        <w:rPr>
          <w:sz w:val="16"/>
          <w:szCs w:val="16"/>
        </w:rPr>
        <w:t>_000000000</w:t>
      </w:r>
      <w:r w:rsidRPr="00D90563">
        <w:rPr>
          <w:b/>
          <w:bCs/>
          <w:color w:val="FF0000"/>
          <w:sz w:val="16"/>
          <w:szCs w:val="16"/>
          <w:u w:val="single"/>
        </w:rPr>
        <w:t>2</w:t>
      </w:r>
      <w:r w:rsidRPr="00D90563">
        <w:rPr>
          <w:sz w:val="16"/>
          <w:szCs w:val="16"/>
        </w:rPr>
        <w:t>, 2017_1354_0000_</w:t>
      </w:r>
      <w:r w:rsidRPr="00D90563">
        <w:rPr>
          <w:b/>
          <w:bCs/>
          <w:color w:val="FF0000"/>
          <w:sz w:val="16"/>
          <w:szCs w:val="16"/>
          <w:u w:val="single"/>
        </w:rPr>
        <w:t>01</w:t>
      </w:r>
      <w:r w:rsidRPr="00D90563">
        <w:rPr>
          <w:sz w:val="16"/>
          <w:szCs w:val="16"/>
        </w:rPr>
        <w:t>_000000000</w:t>
      </w:r>
      <w:r w:rsidRPr="00D90563">
        <w:rPr>
          <w:b/>
          <w:bCs/>
          <w:color w:val="FF0000"/>
          <w:sz w:val="16"/>
          <w:szCs w:val="16"/>
          <w:u w:val="single"/>
        </w:rPr>
        <w:t>3</w:t>
      </w:r>
      <w:r w:rsidRPr="00D90563">
        <w:rPr>
          <w:sz w:val="16"/>
          <w:szCs w:val="16"/>
        </w:rPr>
        <w:t>, 2017_1354_0000_</w:t>
      </w:r>
      <w:r w:rsidRPr="00D90563">
        <w:rPr>
          <w:b/>
          <w:bCs/>
          <w:color w:val="00B0F0"/>
          <w:sz w:val="16"/>
          <w:szCs w:val="16"/>
          <w:u w:val="single"/>
        </w:rPr>
        <w:t>02</w:t>
      </w:r>
      <w:r w:rsidRPr="00D90563">
        <w:rPr>
          <w:sz w:val="16"/>
          <w:szCs w:val="16"/>
        </w:rPr>
        <w:t>_000000000</w:t>
      </w:r>
      <w:r w:rsidRPr="00D90563">
        <w:rPr>
          <w:b/>
          <w:bCs/>
          <w:color w:val="00B0F0"/>
          <w:sz w:val="16"/>
          <w:szCs w:val="16"/>
          <w:u w:val="single"/>
        </w:rPr>
        <w:t>3</w:t>
      </w:r>
      <w:r w:rsidRPr="00D90563">
        <w:rPr>
          <w:sz w:val="16"/>
          <w:szCs w:val="16"/>
        </w:rPr>
        <w:t>)</w:t>
      </w:r>
    </w:p>
    <w:p w:rsidR="001964CF" w:rsidRPr="00962143" w:rsidRDefault="001964CF" w:rsidP="00962143">
      <w:pPr>
        <w:shd w:val="clear" w:color="auto" w:fill="FFFFFF"/>
        <w:spacing w:after="0"/>
        <w:ind w:left="110" w:right="10" w:firstLine="696"/>
        <w:rPr>
          <w:rFonts w:eastAsia="Times New Roman"/>
          <w:bCs/>
          <w:i/>
          <w:iCs/>
          <w:sz w:val="24"/>
          <w:szCs w:val="24"/>
        </w:rPr>
      </w:pPr>
      <w:r w:rsidRPr="00962143">
        <w:rPr>
          <w:rFonts w:eastAsia="Times New Roman"/>
          <w:bCs/>
          <w:i/>
          <w:iCs/>
          <w:sz w:val="24"/>
          <w:szCs w:val="24"/>
        </w:rPr>
        <w:t>При формировании порядкового номера записи сведений, представляемых кредитной организацией в рамках Указания №4077-У, необходимо учитывать порядковые номера ОЭС, направленных в начале календарного года в рамках Указания №3041-У</w:t>
      </w:r>
      <w:r w:rsidRPr="00962143">
        <w:rPr>
          <w:rFonts w:eastAsia="Times New Roman"/>
          <w:bCs/>
          <w:i/>
          <w:iCs/>
          <w:sz w:val="24"/>
          <w:szCs w:val="24"/>
        </w:rPr>
        <w:footnoteReference w:id="6"/>
      </w:r>
      <w:r w:rsidRPr="00962143">
        <w:rPr>
          <w:rFonts w:eastAsia="Times New Roman"/>
          <w:bCs/>
          <w:i/>
          <w:iCs/>
          <w:sz w:val="24"/>
          <w:szCs w:val="24"/>
        </w:rPr>
        <w:t>?</w:t>
      </w:r>
    </w:p>
    <w:p w:rsidR="00E54DDA" w:rsidRPr="00FE1831" w:rsidRDefault="00E54DDA" w:rsidP="00E54DDA">
      <w:pPr>
        <w:shd w:val="clear" w:color="auto" w:fill="FFFFFF"/>
        <w:spacing w:after="0"/>
        <w:ind w:left="110" w:right="10" w:firstLine="696"/>
        <w:rPr>
          <w:rFonts w:eastAsia="Times New Roman"/>
          <w:b/>
          <w:bCs/>
          <w:iCs/>
          <w:sz w:val="24"/>
          <w:szCs w:val="24"/>
        </w:rPr>
      </w:pPr>
      <w:r w:rsidRPr="00FE1831">
        <w:rPr>
          <w:rFonts w:eastAsia="Times New Roman"/>
          <w:b/>
          <w:bCs/>
          <w:iCs/>
          <w:sz w:val="24"/>
          <w:szCs w:val="24"/>
        </w:rPr>
        <w:t>ОТВЕТ</w:t>
      </w:r>
      <w:r w:rsidR="0067510D">
        <w:rPr>
          <w:rFonts w:eastAsia="Times New Roman"/>
          <w:b/>
          <w:bCs/>
          <w:iCs/>
          <w:sz w:val="24"/>
          <w:szCs w:val="24"/>
        </w:rPr>
        <w:t xml:space="preserve"> 14.5</w:t>
      </w:r>
    </w:p>
    <w:p w:rsidR="00137FE6" w:rsidRDefault="00E54DDA" w:rsidP="00E54DDA">
      <w:pPr>
        <w:shd w:val="clear" w:color="auto" w:fill="FFFFFF"/>
        <w:spacing w:after="0"/>
        <w:ind w:left="110" w:right="10" w:firstLine="696"/>
        <w:rPr>
          <w:rFonts w:eastAsia="Times New Roman"/>
          <w:bCs/>
          <w:iCs/>
          <w:sz w:val="24"/>
          <w:szCs w:val="24"/>
        </w:rPr>
      </w:pPr>
      <w:r w:rsidRPr="00E54DDA">
        <w:rPr>
          <w:rFonts w:eastAsia="Times New Roman"/>
          <w:bCs/>
          <w:iCs/>
          <w:sz w:val="24"/>
          <w:szCs w:val="24"/>
        </w:rPr>
        <w:t>По нашему мнению, исходя из требований Указания № 4077-У, а также форматов и структур электронных документов, разработанных в его исполнение, нумерация ОЭС должна быть общей для всех видов ОЭС.</w:t>
      </w:r>
    </w:p>
    <w:p w:rsidR="00E54DDA" w:rsidRPr="00E54DDA" w:rsidRDefault="00E54DDA" w:rsidP="00E54DDA">
      <w:pPr>
        <w:shd w:val="clear" w:color="auto" w:fill="FFFFFF"/>
        <w:spacing w:after="0"/>
        <w:ind w:left="110" w:right="10" w:firstLine="696"/>
        <w:rPr>
          <w:rFonts w:eastAsia="Times New Roman"/>
          <w:bCs/>
          <w:iCs/>
          <w:sz w:val="24"/>
          <w:szCs w:val="24"/>
        </w:rPr>
      </w:pPr>
      <w:proofErr w:type="gramStart"/>
      <w:r w:rsidRPr="00E54DDA">
        <w:rPr>
          <w:rFonts w:eastAsia="Times New Roman"/>
          <w:bCs/>
          <w:iCs/>
          <w:sz w:val="24"/>
          <w:szCs w:val="24"/>
        </w:rPr>
        <w:t>При этом вышеуказанные нумерации должна формировать независимо от ранее направленных ОЭС в рамках Указания Банка России от 23.08.2013 № 3041-У «О порядке представления кредитными организациями в уполномоченный орган сведений о случаях отказа от заключения договора банковского счета (вклада) с клиентом, отказа от выполнения распоряжения клиента о совершении операции и о случаях расторжения договора банковского счета (вклада) с клиентом по инициативе кредитной</w:t>
      </w:r>
      <w:proofErr w:type="gramEnd"/>
      <w:r w:rsidRPr="00E54DDA">
        <w:rPr>
          <w:rFonts w:eastAsia="Times New Roman"/>
          <w:bCs/>
          <w:iCs/>
          <w:sz w:val="24"/>
          <w:szCs w:val="24"/>
        </w:rPr>
        <w:t xml:space="preserve"> организации».</w:t>
      </w:r>
    </w:p>
    <w:p w:rsidR="00137FE6" w:rsidRDefault="00137FE6" w:rsidP="00701D60">
      <w:pPr>
        <w:shd w:val="clear" w:color="auto" w:fill="FFFFFF"/>
        <w:spacing w:after="0"/>
        <w:ind w:right="10"/>
        <w:rPr>
          <w:rFonts w:eastAsia="Times New Roman"/>
          <w:bCs/>
          <w:iCs/>
          <w:sz w:val="24"/>
          <w:szCs w:val="24"/>
        </w:rPr>
      </w:pPr>
    </w:p>
    <w:p w:rsidR="00855F39" w:rsidRPr="0043613F" w:rsidRDefault="00855F39" w:rsidP="00855F39">
      <w:pPr>
        <w:shd w:val="clear" w:color="auto" w:fill="FFFFFF"/>
        <w:spacing w:after="0"/>
        <w:ind w:left="110" w:right="10" w:firstLine="696"/>
        <w:rPr>
          <w:rFonts w:eastAsia="Times New Roman"/>
          <w:b/>
          <w:i/>
          <w:sz w:val="24"/>
          <w:szCs w:val="24"/>
        </w:rPr>
      </w:pPr>
      <w:r w:rsidRPr="002A4786">
        <w:rPr>
          <w:rFonts w:eastAsia="Times New Roman"/>
          <w:b/>
          <w:i/>
          <w:sz w:val="24"/>
          <w:szCs w:val="24"/>
        </w:rPr>
        <w:t>Вопрос</w:t>
      </w:r>
      <w:r>
        <w:rPr>
          <w:rFonts w:eastAsia="Times New Roman"/>
          <w:b/>
          <w:i/>
          <w:sz w:val="24"/>
          <w:szCs w:val="24"/>
        </w:rPr>
        <w:t xml:space="preserve"> 15</w:t>
      </w:r>
    </w:p>
    <w:p w:rsidR="00855F39" w:rsidRPr="00855F39" w:rsidRDefault="00855F39" w:rsidP="00855F39">
      <w:pPr>
        <w:shd w:val="clear" w:color="auto" w:fill="FFFFFF"/>
        <w:spacing w:after="0"/>
        <w:ind w:left="110" w:right="10" w:firstLine="696"/>
        <w:rPr>
          <w:rFonts w:eastAsia="Times New Roman"/>
          <w:bCs/>
          <w:i/>
          <w:iCs/>
          <w:sz w:val="24"/>
          <w:szCs w:val="24"/>
        </w:rPr>
      </w:pPr>
      <w:proofErr w:type="gramStart"/>
      <w:r w:rsidRPr="00855F39">
        <w:rPr>
          <w:rFonts w:eastAsia="Times New Roman"/>
          <w:bCs/>
          <w:i/>
          <w:iCs/>
          <w:sz w:val="24"/>
          <w:szCs w:val="24"/>
        </w:rPr>
        <w:t xml:space="preserve">В связи с предстоящим автоматическим продлением через </w:t>
      </w:r>
      <w:proofErr w:type="spellStart"/>
      <w:r w:rsidRPr="00855F39">
        <w:rPr>
          <w:rFonts w:eastAsia="Times New Roman"/>
          <w:bCs/>
          <w:i/>
          <w:iCs/>
          <w:sz w:val="24"/>
          <w:szCs w:val="24"/>
        </w:rPr>
        <w:t>веб-портал</w:t>
      </w:r>
      <w:proofErr w:type="spellEnd"/>
      <w:r w:rsidRPr="00855F39">
        <w:rPr>
          <w:rFonts w:eastAsia="Times New Roman"/>
          <w:bCs/>
          <w:i/>
          <w:iCs/>
          <w:sz w:val="24"/>
          <w:szCs w:val="24"/>
        </w:rPr>
        <w:t xml:space="preserve"> </w:t>
      </w:r>
      <w:hyperlink r:id="rId10" w:history="1">
        <w:r w:rsidRPr="00855F39">
          <w:rPr>
            <w:rFonts w:eastAsia="Times New Roman"/>
            <w:bCs/>
            <w:i/>
            <w:iCs/>
            <w:sz w:val="24"/>
            <w:szCs w:val="24"/>
          </w:rPr>
          <w:t>www.</w:t>
        </w:r>
        <w:proofErr w:type="spellStart"/>
        <w:r w:rsidRPr="00855F39">
          <w:rPr>
            <w:rFonts w:eastAsia="Times New Roman"/>
            <w:bCs/>
            <w:i/>
            <w:iCs/>
            <w:sz w:val="24"/>
            <w:szCs w:val="24"/>
          </w:rPr>
          <w:t>irs</w:t>
        </w:r>
        <w:proofErr w:type="spellEnd"/>
        <w:r w:rsidRPr="00855F39">
          <w:rPr>
            <w:rFonts w:eastAsia="Times New Roman"/>
            <w:bCs/>
            <w:i/>
            <w:iCs/>
            <w:sz w:val="24"/>
            <w:szCs w:val="24"/>
          </w:rPr>
          <w:t>.</w:t>
        </w:r>
        <w:proofErr w:type="spellStart"/>
        <w:r w:rsidRPr="00855F39">
          <w:rPr>
            <w:rFonts w:eastAsia="Times New Roman"/>
            <w:bCs/>
            <w:i/>
            <w:iCs/>
            <w:sz w:val="24"/>
            <w:szCs w:val="24"/>
          </w:rPr>
          <w:t>dov</w:t>
        </w:r>
        <w:proofErr w:type="spellEnd"/>
        <w:r w:rsidRPr="00855F39">
          <w:rPr>
            <w:rFonts w:eastAsia="Times New Roman"/>
            <w:bCs/>
            <w:i/>
            <w:iCs/>
            <w:sz w:val="24"/>
            <w:szCs w:val="24"/>
          </w:rPr>
          <w:t>/</w:t>
        </w:r>
        <w:proofErr w:type="spellStart"/>
        <w:r w:rsidRPr="00855F39">
          <w:rPr>
            <w:rFonts w:eastAsia="Times New Roman"/>
            <w:bCs/>
            <w:i/>
            <w:iCs/>
            <w:sz w:val="24"/>
            <w:szCs w:val="24"/>
          </w:rPr>
          <w:t>fatca</w:t>
        </w:r>
        <w:proofErr w:type="spellEnd"/>
      </w:hyperlink>
      <w:r w:rsidRPr="00855F39">
        <w:rPr>
          <w:rFonts w:eastAsia="Times New Roman"/>
          <w:bCs/>
          <w:i/>
          <w:iCs/>
          <w:sz w:val="24"/>
          <w:szCs w:val="24"/>
        </w:rPr>
        <w:t xml:space="preserve"> Соглашения, заключенного организациями финансового рынка со Службой внутренних доходов США до 31.07.2017г, необходимо разъяснение об исполнении части 1 статьи 3 Федерального Закона от 28.06.2014г. №173-ФЗ «Об особенностях осуществления финансовых операций с иностранными гражданами и юридическими лицами, о внесении изменений в Кодекс РФ об административных правонарушениях и</w:t>
      </w:r>
      <w:proofErr w:type="gramEnd"/>
      <w:r w:rsidRPr="00855F39">
        <w:rPr>
          <w:rFonts w:eastAsia="Times New Roman"/>
          <w:bCs/>
          <w:i/>
          <w:iCs/>
          <w:sz w:val="24"/>
          <w:szCs w:val="24"/>
        </w:rPr>
        <w:t xml:space="preserve"> </w:t>
      </w:r>
      <w:proofErr w:type="gramStart"/>
      <w:r w:rsidRPr="00855F39">
        <w:rPr>
          <w:rFonts w:eastAsia="Times New Roman"/>
          <w:bCs/>
          <w:i/>
          <w:iCs/>
          <w:sz w:val="24"/>
          <w:szCs w:val="24"/>
        </w:rPr>
        <w:t>признании</w:t>
      </w:r>
      <w:proofErr w:type="gramEnd"/>
      <w:r w:rsidRPr="00855F39">
        <w:rPr>
          <w:rFonts w:eastAsia="Times New Roman"/>
          <w:bCs/>
          <w:i/>
          <w:iCs/>
          <w:sz w:val="24"/>
          <w:szCs w:val="24"/>
        </w:rPr>
        <w:t xml:space="preserve"> утратившими силу отдельных положений законодательных актов РФ» (далее - Закон №173-ФЗ) и Постановления Правительства РФ от 26.11.2015 №1267 «Об информационном взаимодействии между организациями финансового рынка и уполномоченными органами (далее - Постановление).</w:t>
      </w:r>
    </w:p>
    <w:p w:rsidR="00855F39" w:rsidRPr="00855F39" w:rsidRDefault="00855F39" w:rsidP="00855F39">
      <w:pPr>
        <w:shd w:val="clear" w:color="auto" w:fill="FFFFFF"/>
        <w:spacing w:after="0"/>
        <w:ind w:left="110" w:right="10" w:firstLine="696"/>
        <w:rPr>
          <w:rFonts w:eastAsia="Times New Roman"/>
          <w:bCs/>
          <w:i/>
          <w:iCs/>
          <w:sz w:val="24"/>
          <w:szCs w:val="24"/>
        </w:rPr>
      </w:pPr>
      <w:proofErr w:type="gramStart"/>
      <w:r w:rsidRPr="00855F39">
        <w:rPr>
          <w:rFonts w:eastAsia="Times New Roman"/>
          <w:bCs/>
          <w:i/>
          <w:iCs/>
          <w:sz w:val="24"/>
          <w:szCs w:val="24"/>
        </w:rPr>
        <w:t>Организация финансового рынка в соответствии с частью 1 статьи 3 Закона №173-ФЗ обязана уведомить уполномоченные органы о регистрации в иностранном налоговом органе, совершенной в целях представления сведений, предусмотренных законодательством иностранного государства о налогообложении иностранных счетов, в срок не позднее трех рабочих дней с даты регистрации в порядке, установленном Правительством РФ по согласованию с ЦБ РФ, а в соответствии с п</w:t>
      </w:r>
      <w:proofErr w:type="gramEnd"/>
      <w:r w:rsidRPr="00855F39">
        <w:rPr>
          <w:rFonts w:eastAsia="Times New Roman"/>
          <w:bCs/>
          <w:i/>
          <w:iCs/>
          <w:sz w:val="24"/>
          <w:szCs w:val="24"/>
        </w:rPr>
        <w:t>. 2 Приложения 1 Постановления организация финансового рынка направляет в ФНС России регистрационные данные заявителя в иностранном налоговом органе, в том числе дату изменения статуса с указанием прежнего и нового статуса.</w:t>
      </w:r>
    </w:p>
    <w:p w:rsidR="00855F39" w:rsidRPr="00855F39" w:rsidRDefault="00855F39" w:rsidP="00855F39">
      <w:pPr>
        <w:shd w:val="clear" w:color="auto" w:fill="FFFFFF"/>
        <w:spacing w:after="0"/>
        <w:ind w:left="110" w:right="10" w:firstLine="696"/>
        <w:rPr>
          <w:rFonts w:eastAsia="Times New Roman"/>
          <w:bCs/>
          <w:i/>
          <w:iCs/>
          <w:sz w:val="24"/>
          <w:szCs w:val="24"/>
        </w:rPr>
      </w:pPr>
      <w:r w:rsidRPr="00855F39">
        <w:rPr>
          <w:rFonts w:eastAsia="Times New Roman"/>
          <w:bCs/>
          <w:i/>
          <w:iCs/>
          <w:sz w:val="24"/>
          <w:szCs w:val="24"/>
        </w:rPr>
        <w:t>При этом при продлении Соглашения никакие регистрационные данные заявителя в иностранном налоговом органе не поменяются.</w:t>
      </w:r>
    </w:p>
    <w:p w:rsidR="00855F39" w:rsidRPr="00855F39" w:rsidRDefault="00855F39" w:rsidP="00855F39">
      <w:pPr>
        <w:shd w:val="clear" w:color="auto" w:fill="FFFFFF"/>
        <w:spacing w:after="0"/>
        <w:ind w:left="110" w:right="10" w:firstLine="696"/>
        <w:rPr>
          <w:rFonts w:eastAsia="Times New Roman"/>
          <w:bCs/>
          <w:i/>
          <w:iCs/>
          <w:sz w:val="24"/>
          <w:szCs w:val="24"/>
        </w:rPr>
      </w:pPr>
      <w:r w:rsidRPr="00855F39">
        <w:rPr>
          <w:rFonts w:eastAsia="Times New Roman"/>
          <w:bCs/>
          <w:i/>
          <w:iCs/>
          <w:sz w:val="24"/>
          <w:szCs w:val="24"/>
        </w:rPr>
        <w:t xml:space="preserve">С целью </w:t>
      </w:r>
      <w:proofErr w:type="spellStart"/>
      <w:r w:rsidRPr="00855F39">
        <w:rPr>
          <w:rFonts w:eastAsia="Times New Roman"/>
          <w:bCs/>
          <w:i/>
          <w:iCs/>
          <w:sz w:val="24"/>
          <w:szCs w:val="24"/>
        </w:rPr>
        <w:t>избежания</w:t>
      </w:r>
      <w:proofErr w:type="spellEnd"/>
      <w:r w:rsidRPr="00855F39">
        <w:rPr>
          <w:rFonts w:eastAsia="Times New Roman"/>
          <w:bCs/>
          <w:i/>
          <w:iCs/>
          <w:sz w:val="24"/>
          <w:szCs w:val="24"/>
        </w:rPr>
        <w:t xml:space="preserve"> привлечения банков к административной ответственности по части 2 ст. 15.27.2 КОАП РФ просим разъяснить, обязан ли банк направлять в ФНС России уведомление о продлении срока действия Соглашения?</w:t>
      </w:r>
    </w:p>
    <w:p w:rsidR="00855F39" w:rsidRPr="00FE1831" w:rsidRDefault="00855F39" w:rsidP="00855F39">
      <w:pPr>
        <w:shd w:val="clear" w:color="auto" w:fill="FFFFFF"/>
        <w:spacing w:after="0"/>
        <w:ind w:left="110" w:right="10" w:firstLine="696"/>
        <w:rPr>
          <w:rFonts w:eastAsia="Times New Roman"/>
          <w:b/>
          <w:bCs/>
          <w:iCs/>
          <w:sz w:val="24"/>
          <w:szCs w:val="24"/>
        </w:rPr>
      </w:pPr>
      <w:r w:rsidRPr="00FE1831">
        <w:rPr>
          <w:rFonts w:eastAsia="Times New Roman"/>
          <w:b/>
          <w:bCs/>
          <w:iCs/>
          <w:sz w:val="24"/>
          <w:szCs w:val="24"/>
        </w:rPr>
        <w:t>ОТВЕТ</w:t>
      </w:r>
      <w:r w:rsidR="0067510D">
        <w:rPr>
          <w:rFonts w:eastAsia="Times New Roman"/>
          <w:b/>
          <w:bCs/>
          <w:iCs/>
          <w:sz w:val="24"/>
          <w:szCs w:val="24"/>
        </w:rPr>
        <w:t xml:space="preserve"> 15</w:t>
      </w:r>
    </w:p>
    <w:p w:rsidR="00855F39" w:rsidRPr="00855F39" w:rsidRDefault="00855F39" w:rsidP="00855F39">
      <w:pPr>
        <w:shd w:val="clear" w:color="auto" w:fill="FFFFFF"/>
        <w:spacing w:after="0"/>
        <w:ind w:left="110" w:right="10" w:firstLine="696"/>
        <w:rPr>
          <w:rFonts w:eastAsia="Times New Roman"/>
          <w:bCs/>
          <w:iCs/>
          <w:sz w:val="24"/>
          <w:szCs w:val="24"/>
        </w:rPr>
      </w:pPr>
      <w:proofErr w:type="gramStart"/>
      <w:r w:rsidRPr="00855F39">
        <w:rPr>
          <w:rFonts w:eastAsia="Times New Roman"/>
          <w:bCs/>
          <w:iCs/>
          <w:sz w:val="24"/>
          <w:szCs w:val="24"/>
        </w:rPr>
        <w:t>Согласно части 1 статьи 3 Федерального закона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(далее - Федеральный закон № 173-ФЗ) организация финансового рынка обязана уведомить уполномоченные органы о регистрации в иностранном налоговом органе, совершенной в</w:t>
      </w:r>
      <w:proofErr w:type="gramEnd"/>
      <w:r w:rsidRPr="00855F39">
        <w:rPr>
          <w:rFonts w:eastAsia="Times New Roman"/>
          <w:bCs/>
          <w:iCs/>
          <w:sz w:val="24"/>
          <w:szCs w:val="24"/>
        </w:rPr>
        <w:t xml:space="preserve"> </w:t>
      </w:r>
      <w:proofErr w:type="gramStart"/>
      <w:r w:rsidRPr="00855F39">
        <w:rPr>
          <w:rFonts w:eastAsia="Times New Roman"/>
          <w:bCs/>
          <w:iCs/>
          <w:sz w:val="24"/>
          <w:szCs w:val="24"/>
        </w:rPr>
        <w:t>целях предоставления сведений, предусмотренных законодательством иностранного государства о налогообложении иностранных счетов, в срок не позднее трех рабочих дней с даты регистрации в порядке, установленном Правительством Российской Федерации по согласованию с Центральным банком Российской Федерации.</w:t>
      </w:r>
      <w:proofErr w:type="gramEnd"/>
    </w:p>
    <w:p w:rsidR="00855F39" w:rsidRPr="00855F39" w:rsidRDefault="00855F39" w:rsidP="00855F39">
      <w:pPr>
        <w:shd w:val="clear" w:color="auto" w:fill="FFFFFF"/>
        <w:spacing w:after="0"/>
        <w:ind w:left="110" w:right="10" w:firstLine="696"/>
        <w:rPr>
          <w:rFonts w:eastAsia="Times New Roman"/>
          <w:bCs/>
          <w:iCs/>
          <w:sz w:val="24"/>
          <w:szCs w:val="24"/>
        </w:rPr>
      </w:pPr>
      <w:proofErr w:type="gramStart"/>
      <w:r w:rsidRPr="00855F39">
        <w:rPr>
          <w:rFonts w:eastAsia="Times New Roman"/>
          <w:bCs/>
          <w:iCs/>
          <w:sz w:val="24"/>
          <w:szCs w:val="24"/>
        </w:rPr>
        <w:t>В соответствии с пунктом 3 постановления Правительства Российской Федерации от 26.11.2015 № 1267 «Об информационном взаимодействии между организациями финансового рынка и уполномоченными органами» в случае регистрации в иностранном налоговом органе, совершенной в целях предоставления сведений, предусмотренных законодательством иностранного государства о налогообложении иностранных счетов, организация уведомляет Федеральную налоговую службу путем направления информации согласно приложению № 1 не позднее 3 рабочих дней со дня</w:t>
      </w:r>
      <w:proofErr w:type="gramEnd"/>
      <w:r w:rsidRPr="00855F39">
        <w:rPr>
          <w:rFonts w:eastAsia="Times New Roman"/>
          <w:bCs/>
          <w:iCs/>
          <w:sz w:val="24"/>
          <w:szCs w:val="24"/>
        </w:rPr>
        <w:t xml:space="preserve"> регистрации.</w:t>
      </w:r>
    </w:p>
    <w:p w:rsidR="00273010" w:rsidRDefault="00855F39" w:rsidP="00855F39">
      <w:pPr>
        <w:shd w:val="clear" w:color="auto" w:fill="FFFFFF"/>
        <w:spacing w:after="0"/>
        <w:ind w:left="110" w:right="10" w:firstLine="696"/>
        <w:rPr>
          <w:rFonts w:eastAsia="Times New Roman"/>
          <w:bCs/>
          <w:iCs/>
          <w:sz w:val="24"/>
          <w:szCs w:val="24"/>
        </w:rPr>
      </w:pPr>
      <w:r w:rsidRPr="00855F39">
        <w:rPr>
          <w:rFonts w:eastAsia="Times New Roman"/>
          <w:bCs/>
          <w:iCs/>
          <w:sz w:val="24"/>
          <w:szCs w:val="24"/>
        </w:rPr>
        <w:t>Перечень сведений, предусмотренных приложением № 1 к постановлению Правительства Российской Федерации от 26.11.2015 № 1267 «Об информационном взаимодействии между организациями финансового рынка и уполномоченными органами», не предусматривает информирование уполномоченных органов о продлении срока действия какого-либо соглашения организации финансового рынка, заключенного с иностранным налоговым органом.</w:t>
      </w:r>
    </w:p>
    <w:p w:rsidR="00855F39" w:rsidRDefault="00855F39" w:rsidP="00855F39">
      <w:pPr>
        <w:shd w:val="clear" w:color="auto" w:fill="FFFFFF"/>
        <w:spacing w:after="0"/>
        <w:ind w:left="110" w:right="10" w:firstLine="696"/>
        <w:rPr>
          <w:rFonts w:eastAsia="Times New Roman"/>
          <w:bCs/>
          <w:iCs/>
          <w:sz w:val="24"/>
          <w:szCs w:val="24"/>
        </w:rPr>
      </w:pPr>
      <w:r w:rsidRPr="00855F39">
        <w:rPr>
          <w:rFonts w:eastAsia="Times New Roman"/>
          <w:bCs/>
          <w:iCs/>
          <w:sz w:val="24"/>
          <w:szCs w:val="24"/>
        </w:rPr>
        <w:t xml:space="preserve">Принимая во </w:t>
      </w:r>
      <w:proofErr w:type="gramStart"/>
      <w:r w:rsidRPr="00855F39">
        <w:rPr>
          <w:rFonts w:eastAsia="Times New Roman"/>
          <w:bCs/>
          <w:iCs/>
          <w:sz w:val="24"/>
          <w:szCs w:val="24"/>
        </w:rPr>
        <w:t>внимание</w:t>
      </w:r>
      <w:proofErr w:type="gramEnd"/>
      <w:r w:rsidRPr="00855F39">
        <w:rPr>
          <w:rFonts w:eastAsia="Times New Roman"/>
          <w:bCs/>
          <w:iCs/>
          <w:sz w:val="24"/>
          <w:szCs w:val="24"/>
        </w:rPr>
        <w:t xml:space="preserve"> изложенное и информацию о том, что продление соглашения организации финансового рынка с иностранным налоговым органом не повлечёт изменение регистрационных данных организации финансового рынка в иностранном налоговом органе, полагаем, что информирование уполномоченных органов о факте указанного продления, по нашему мнению, не требуется.</w:t>
      </w:r>
    </w:p>
    <w:sectPr w:rsidR="00855F39" w:rsidSect="001D352F">
      <w:footerReference w:type="default" r:id="rId11"/>
      <w:pgSz w:w="11906" w:h="16838"/>
      <w:pgMar w:top="113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BCB" w:rsidRDefault="00EE7BCB" w:rsidP="000704E8">
      <w:pPr>
        <w:spacing w:after="0" w:line="240" w:lineRule="auto"/>
      </w:pPr>
      <w:r>
        <w:separator/>
      </w:r>
    </w:p>
  </w:endnote>
  <w:endnote w:type="continuationSeparator" w:id="0">
    <w:p w:rsidR="00EE7BCB" w:rsidRDefault="00EE7BCB" w:rsidP="00070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FUIText-Regular">
    <w:altName w:val="Times New Roman"/>
    <w:charset w:val="00"/>
    <w:family w:val="auto"/>
    <w:pitch w:val="default"/>
    <w:sig w:usb0="00000000" w:usb1="00000000" w:usb2="00000000" w:usb3="00000000" w:csb0="00000000" w:csb1="00000000"/>
  </w:font>
  <w:font w:name=".SF UI Text">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32817"/>
      <w:docPartObj>
        <w:docPartGallery w:val="Page Numbers (Bottom of Page)"/>
        <w:docPartUnique/>
      </w:docPartObj>
    </w:sdtPr>
    <w:sdtContent>
      <w:p w:rsidR="00EE7BCB" w:rsidRPr="00693561" w:rsidRDefault="00EE7BCB" w:rsidP="00693561">
        <w:pPr>
          <w:pStyle w:val="ab"/>
          <w:jc w:val="center"/>
        </w:pPr>
        <w:fldSimple w:instr=" PAGE   \* MERGEFORMAT ">
          <w:r w:rsidR="0067510D">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BCB" w:rsidRDefault="00EE7BCB" w:rsidP="000704E8">
      <w:pPr>
        <w:spacing w:after="0" w:line="240" w:lineRule="auto"/>
      </w:pPr>
      <w:r>
        <w:separator/>
      </w:r>
    </w:p>
  </w:footnote>
  <w:footnote w:type="continuationSeparator" w:id="0">
    <w:p w:rsidR="00EE7BCB" w:rsidRDefault="00EE7BCB" w:rsidP="000704E8">
      <w:pPr>
        <w:spacing w:after="0" w:line="240" w:lineRule="auto"/>
      </w:pPr>
      <w:r>
        <w:continuationSeparator/>
      </w:r>
    </w:p>
  </w:footnote>
  <w:footnote w:id="1">
    <w:p w:rsidR="00EE7BCB" w:rsidRDefault="00EE7BCB" w:rsidP="00B57B71">
      <w:pPr>
        <w:pStyle w:val="a4"/>
        <w:jc w:val="both"/>
      </w:pPr>
      <w:r>
        <w:rPr>
          <w:rStyle w:val="a6"/>
        </w:rPr>
        <w:footnoteRef/>
      </w:r>
      <w:r>
        <w:t xml:space="preserve"> </w:t>
      </w:r>
      <w:r w:rsidRPr="00B57B71">
        <w:rPr>
          <w:rFonts w:ascii="Times New Roman" w:hAnsi="Times New Roman" w:cs="Times New Roman"/>
        </w:rPr>
        <w:t>Федеральный закон от 07.08.2001 № 115-ФЗ «О противодействии легализации (отмыванию) доходов, полученных преступным путём, и финансированию терроризма».</w:t>
      </w:r>
    </w:p>
  </w:footnote>
  <w:footnote w:id="2">
    <w:p w:rsidR="00EE7BCB" w:rsidRPr="00E45E5D" w:rsidRDefault="00EE7BCB" w:rsidP="000E6577">
      <w:pPr>
        <w:pStyle w:val="ConsPlusNormal"/>
        <w:tabs>
          <w:tab w:val="left" w:pos="284"/>
        </w:tabs>
        <w:rPr>
          <w:b/>
          <w:sz w:val="16"/>
          <w:szCs w:val="16"/>
        </w:rPr>
      </w:pPr>
      <w:r w:rsidRPr="00E45E5D">
        <w:rPr>
          <w:rStyle w:val="a6"/>
          <w:sz w:val="16"/>
          <w:szCs w:val="16"/>
        </w:rPr>
        <w:footnoteRef/>
      </w:r>
      <w:r w:rsidRPr="00E45E5D">
        <w:rPr>
          <w:sz w:val="16"/>
          <w:szCs w:val="16"/>
        </w:rPr>
        <w:t xml:space="preserve"> </w:t>
      </w:r>
      <w:r w:rsidRPr="00BB0689">
        <w:t>Получение или предоставление имущества по договору финансовой аренды (лизинга).</w:t>
      </w:r>
    </w:p>
  </w:footnote>
  <w:footnote w:id="3">
    <w:p w:rsidR="00EE7BCB" w:rsidRPr="00E45E5D" w:rsidRDefault="00EE7BCB" w:rsidP="000E6577">
      <w:pPr>
        <w:pStyle w:val="ConsPlusNormal"/>
        <w:tabs>
          <w:tab w:val="left" w:pos="284"/>
        </w:tabs>
        <w:jc w:val="both"/>
        <w:rPr>
          <w:b/>
          <w:sz w:val="16"/>
          <w:szCs w:val="16"/>
        </w:rPr>
      </w:pPr>
      <w:r w:rsidRPr="00E45E5D">
        <w:rPr>
          <w:rStyle w:val="a6"/>
          <w:sz w:val="16"/>
          <w:szCs w:val="16"/>
        </w:rPr>
        <w:footnoteRef/>
      </w:r>
      <w:r w:rsidRPr="00E45E5D">
        <w:rPr>
          <w:sz w:val="16"/>
          <w:szCs w:val="16"/>
        </w:rPr>
        <w:t xml:space="preserve"> </w:t>
      </w:r>
      <w:r w:rsidRPr="00BB0689">
        <w:t>Скупка, купля-продажа драгоценных металлов и драгоценных камней, ювелирных изделий из них и лома таких изделий.</w:t>
      </w:r>
    </w:p>
  </w:footnote>
  <w:footnote w:id="4">
    <w:p w:rsidR="00EE7BCB" w:rsidRPr="00E45E5D" w:rsidRDefault="00EE7BCB" w:rsidP="000E6577">
      <w:pPr>
        <w:pStyle w:val="ConsPlusNormal"/>
        <w:tabs>
          <w:tab w:val="left" w:pos="284"/>
        </w:tabs>
        <w:jc w:val="both"/>
        <w:rPr>
          <w:b/>
          <w:sz w:val="16"/>
          <w:szCs w:val="16"/>
        </w:rPr>
      </w:pPr>
      <w:r w:rsidRPr="00E45E5D">
        <w:rPr>
          <w:rStyle w:val="a6"/>
          <w:sz w:val="16"/>
          <w:szCs w:val="16"/>
        </w:rPr>
        <w:footnoteRef/>
      </w:r>
      <w:r w:rsidRPr="00E45E5D">
        <w:rPr>
          <w:sz w:val="16"/>
          <w:szCs w:val="16"/>
        </w:rPr>
        <w:t xml:space="preserve"> </w:t>
      </w:r>
      <w:r w:rsidRPr="00BB0689">
        <w:t>Предоставление юридическими лицами, не являющимися кредитными организациями, беспроцентных займов физическим лицам и (или) другим юридическим лицам, а также получение такого займа.</w:t>
      </w:r>
    </w:p>
  </w:footnote>
  <w:footnote w:id="5">
    <w:p w:rsidR="00EE7BCB" w:rsidRPr="00BB0689" w:rsidRDefault="00EE7BCB" w:rsidP="000E6577">
      <w:pPr>
        <w:pStyle w:val="ConsPlusNormal"/>
        <w:tabs>
          <w:tab w:val="left" w:pos="284"/>
        </w:tabs>
        <w:jc w:val="both"/>
        <w:rPr>
          <w:b/>
          <w:sz w:val="16"/>
          <w:szCs w:val="16"/>
        </w:rPr>
      </w:pPr>
      <w:r w:rsidRPr="00E45E5D">
        <w:rPr>
          <w:rStyle w:val="a6"/>
          <w:sz w:val="16"/>
          <w:szCs w:val="16"/>
        </w:rPr>
        <w:footnoteRef/>
      </w:r>
      <w:r w:rsidRPr="00E45E5D">
        <w:rPr>
          <w:sz w:val="16"/>
          <w:szCs w:val="16"/>
        </w:rPr>
        <w:t xml:space="preserve"> </w:t>
      </w:r>
      <w:r w:rsidRPr="00BB0689">
        <w:t xml:space="preserve">Сделка с недвижимым имуществом, результатом совершения которой является переход права собственности на такое недвижимое имущество, подлежит обязательному контролю, если сумма, на которую она совершается, равна или превышает 3 миллиона </w:t>
      </w:r>
      <w:proofErr w:type="gramStart"/>
      <w:r w:rsidRPr="00BB0689">
        <w:t>рублей</w:t>
      </w:r>
      <w:proofErr w:type="gramEnd"/>
      <w:r w:rsidRPr="00BB0689">
        <w:t xml:space="preserve"> либо равна сумме в иностранной валюте, эквивалентной 3 миллионам рублей, или превышает ее.</w:t>
      </w:r>
    </w:p>
  </w:footnote>
  <w:footnote w:id="6">
    <w:p w:rsidR="00EE7BCB" w:rsidRDefault="00EE7BCB" w:rsidP="001964CF">
      <w:pPr>
        <w:pStyle w:val="a4"/>
        <w:jc w:val="both"/>
      </w:pPr>
      <w:r>
        <w:rPr>
          <w:rStyle w:val="a6"/>
        </w:rPr>
        <w:footnoteRef/>
      </w:r>
      <w:r>
        <w:t xml:space="preserve"> </w:t>
      </w:r>
      <w:r w:rsidRPr="00962143">
        <w:rPr>
          <w:rFonts w:ascii="Times New Roman" w:hAnsi="Times New Roman" w:cs="Times New Roman"/>
        </w:rPr>
        <w:t>Указание Банка России от 23.08.2013г. «О порядке представления кредитными организациями в уполномоченный орган сведений о случаях отказа от заключения договора банковского счета (вклада) с клиентом, отказа от выполнения распоряжения клиента о совершении операции и о случаях расторжения договора банковского счета (вклада) с клиентом по инициативе кредитной организации».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962EB56"/>
    <w:lvl w:ilvl="0">
      <w:numFmt w:val="bullet"/>
      <w:lvlText w:val="*"/>
      <w:lvlJc w:val="left"/>
    </w:lvl>
  </w:abstractNum>
  <w:abstractNum w:abstractNumId="1">
    <w:nsid w:val="102F7E77"/>
    <w:multiLevelType w:val="hybridMultilevel"/>
    <w:tmpl w:val="D53844B4"/>
    <w:lvl w:ilvl="0" w:tplc="64E4024C">
      <w:start w:val="1"/>
      <w:numFmt w:val="decimal"/>
      <w:lvlText w:val="%1."/>
      <w:lvlJc w:val="left"/>
      <w:pPr>
        <w:ind w:left="1440" w:hanging="360"/>
      </w:pPr>
      <w:rPr>
        <w:rFonts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6125D35"/>
    <w:multiLevelType w:val="hybridMultilevel"/>
    <w:tmpl w:val="EF80939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231507D7"/>
    <w:multiLevelType w:val="hybridMultilevel"/>
    <w:tmpl w:val="19A8C1B6"/>
    <w:lvl w:ilvl="0" w:tplc="1554812C">
      <w:start w:val="1"/>
      <w:numFmt w:val="decimal"/>
      <w:lvlText w:val="%1."/>
      <w:lvlJc w:val="left"/>
      <w:pPr>
        <w:ind w:left="853" w:hanging="360"/>
      </w:pPr>
      <w:rPr>
        <w:rFonts w:eastAsiaTheme="minorHAnsi" w:hint="default"/>
        <w:u w:val="none"/>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4">
    <w:nsid w:val="37C66FE8"/>
    <w:multiLevelType w:val="hybridMultilevel"/>
    <w:tmpl w:val="DED4F8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9220937"/>
    <w:multiLevelType w:val="hybridMultilevel"/>
    <w:tmpl w:val="01DCD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FD754E"/>
    <w:multiLevelType w:val="hybridMultilevel"/>
    <w:tmpl w:val="2376AB4E"/>
    <w:lvl w:ilvl="0" w:tplc="64E4024C">
      <w:start w:val="1"/>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ABF3822"/>
    <w:multiLevelType w:val="hybridMultilevel"/>
    <w:tmpl w:val="50A686AA"/>
    <w:lvl w:ilvl="0" w:tplc="8F6E123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B80BAA"/>
    <w:multiLevelType w:val="hybridMultilevel"/>
    <w:tmpl w:val="55F8A2C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1D1CF8"/>
    <w:multiLevelType w:val="multilevel"/>
    <w:tmpl w:val="F08A8F0E"/>
    <w:lvl w:ilvl="0">
      <w:start w:val="1"/>
      <w:numFmt w:val="decimal"/>
      <w:lvlText w:val="%1."/>
      <w:lvlJc w:val="left"/>
      <w:pPr>
        <w:ind w:left="0" w:firstLine="1134"/>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52887702"/>
    <w:multiLevelType w:val="hybridMultilevel"/>
    <w:tmpl w:val="89B2F52E"/>
    <w:lvl w:ilvl="0" w:tplc="7D1E7D1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4977BC7"/>
    <w:multiLevelType w:val="hybridMultilevel"/>
    <w:tmpl w:val="B0728F06"/>
    <w:lvl w:ilvl="0" w:tplc="64E4024C">
      <w:start w:val="1"/>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F9E001E"/>
    <w:multiLevelType w:val="hybridMultilevel"/>
    <w:tmpl w:val="739C94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0C72DC"/>
    <w:multiLevelType w:val="hybridMultilevel"/>
    <w:tmpl w:val="5636EEC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6018486B"/>
    <w:multiLevelType w:val="multilevel"/>
    <w:tmpl w:val="327E54AA"/>
    <w:lvl w:ilvl="0">
      <w:start w:val="1"/>
      <w:numFmt w:val="decimal"/>
      <w:lvlText w:val="%1."/>
      <w:lvlJc w:val="left"/>
      <w:pPr>
        <w:ind w:left="0" w:firstLine="709"/>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66FE69B8"/>
    <w:multiLevelType w:val="hybridMultilevel"/>
    <w:tmpl w:val="2D0691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814265A"/>
    <w:multiLevelType w:val="hybridMultilevel"/>
    <w:tmpl w:val="7BAC07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AB31CE"/>
    <w:multiLevelType w:val="hybridMultilevel"/>
    <w:tmpl w:val="F036C7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D465468"/>
    <w:multiLevelType w:val="hybridMultilevel"/>
    <w:tmpl w:val="F92821D2"/>
    <w:lvl w:ilvl="0" w:tplc="64E4024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
  </w:num>
  <w:num w:numId="3">
    <w:abstractNumId w:val="4"/>
  </w:num>
  <w:num w:numId="4">
    <w:abstractNumId w:val="10"/>
  </w:num>
  <w:num w:numId="5">
    <w:abstractNumId w:val="5"/>
  </w:num>
  <w:num w:numId="6">
    <w:abstractNumId w:val="11"/>
  </w:num>
  <w:num w:numId="7">
    <w:abstractNumId w:val="12"/>
  </w:num>
  <w:num w:numId="8">
    <w:abstractNumId w:val="17"/>
  </w:num>
  <w:num w:numId="9">
    <w:abstractNumId w:val="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68"/>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7">
    <w:abstractNumId w:val="15"/>
  </w:num>
  <w:num w:numId="18">
    <w:abstractNumId w:val="7"/>
  </w:num>
  <w:num w:numId="19">
    <w:abstractNumId w:val="13"/>
  </w:num>
  <w:num w:numId="20">
    <w:abstractNumId w:val="2"/>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0704E8"/>
    <w:rsid w:val="00053B82"/>
    <w:rsid w:val="00063691"/>
    <w:rsid w:val="000704E8"/>
    <w:rsid w:val="000945BF"/>
    <w:rsid w:val="0009521C"/>
    <w:rsid w:val="0009677C"/>
    <w:rsid w:val="000B0A91"/>
    <w:rsid w:val="000B40F7"/>
    <w:rsid w:val="000C6532"/>
    <w:rsid w:val="000E4CB0"/>
    <w:rsid w:val="000E6577"/>
    <w:rsid w:val="000F265E"/>
    <w:rsid w:val="00105054"/>
    <w:rsid w:val="001108F4"/>
    <w:rsid w:val="001178D0"/>
    <w:rsid w:val="001226EA"/>
    <w:rsid w:val="00127809"/>
    <w:rsid w:val="00130E8E"/>
    <w:rsid w:val="00133146"/>
    <w:rsid w:val="00137FE6"/>
    <w:rsid w:val="00172DA6"/>
    <w:rsid w:val="00174706"/>
    <w:rsid w:val="001877F0"/>
    <w:rsid w:val="001945B7"/>
    <w:rsid w:val="00195C15"/>
    <w:rsid w:val="001964CF"/>
    <w:rsid w:val="00197802"/>
    <w:rsid w:val="001A4554"/>
    <w:rsid w:val="001B2740"/>
    <w:rsid w:val="001D352F"/>
    <w:rsid w:val="001D5BB5"/>
    <w:rsid w:val="001E099E"/>
    <w:rsid w:val="001E615D"/>
    <w:rsid w:val="001E619F"/>
    <w:rsid w:val="001F5EE5"/>
    <w:rsid w:val="00200066"/>
    <w:rsid w:val="00205084"/>
    <w:rsid w:val="00207B03"/>
    <w:rsid w:val="002151AB"/>
    <w:rsid w:val="00227946"/>
    <w:rsid w:val="00241091"/>
    <w:rsid w:val="00241245"/>
    <w:rsid w:val="00264EED"/>
    <w:rsid w:val="0026755D"/>
    <w:rsid w:val="00272E39"/>
    <w:rsid w:val="00273010"/>
    <w:rsid w:val="00287F06"/>
    <w:rsid w:val="002A4786"/>
    <w:rsid w:val="002B3F09"/>
    <w:rsid w:val="002B5293"/>
    <w:rsid w:val="002B6043"/>
    <w:rsid w:val="002C3387"/>
    <w:rsid w:val="002C3CE8"/>
    <w:rsid w:val="002D19E5"/>
    <w:rsid w:val="002E0D7C"/>
    <w:rsid w:val="002E3B05"/>
    <w:rsid w:val="002E7D99"/>
    <w:rsid w:val="002F3EBF"/>
    <w:rsid w:val="003026DF"/>
    <w:rsid w:val="00327AEC"/>
    <w:rsid w:val="00335E61"/>
    <w:rsid w:val="0034044A"/>
    <w:rsid w:val="00361D59"/>
    <w:rsid w:val="00362E01"/>
    <w:rsid w:val="00372928"/>
    <w:rsid w:val="00386A0A"/>
    <w:rsid w:val="00390814"/>
    <w:rsid w:val="0039726B"/>
    <w:rsid w:val="003B407E"/>
    <w:rsid w:val="003D7B17"/>
    <w:rsid w:val="003E1BF2"/>
    <w:rsid w:val="003F02D8"/>
    <w:rsid w:val="003F7866"/>
    <w:rsid w:val="00400809"/>
    <w:rsid w:val="004218C1"/>
    <w:rsid w:val="00426B28"/>
    <w:rsid w:val="00430D44"/>
    <w:rsid w:val="0043613F"/>
    <w:rsid w:val="00473D81"/>
    <w:rsid w:val="00477335"/>
    <w:rsid w:val="004A0BAE"/>
    <w:rsid w:val="004B4F8B"/>
    <w:rsid w:val="004B50E3"/>
    <w:rsid w:val="004C2D2A"/>
    <w:rsid w:val="004E7E8F"/>
    <w:rsid w:val="004F6E7A"/>
    <w:rsid w:val="00512C88"/>
    <w:rsid w:val="005313E4"/>
    <w:rsid w:val="005411C0"/>
    <w:rsid w:val="00542670"/>
    <w:rsid w:val="00561047"/>
    <w:rsid w:val="005839AE"/>
    <w:rsid w:val="00587FF2"/>
    <w:rsid w:val="005A1021"/>
    <w:rsid w:val="005A6085"/>
    <w:rsid w:val="005A6299"/>
    <w:rsid w:val="005A6E26"/>
    <w:rsid w:val="005B542F"/>
    <w:rsid w:val="005C1512"/>
    <w:rsid w:val="005E0A26"/>
    <w:rsid w:val="0060039D"/>
    <w:rsid w:val="00604360"/>
    <w:rsid w:val="00606D5C"/>
    <w:rsid w:val="0061222C"/>
    <w:rsid w:val="00626633"/>
    <w:rsid w:val="00632E12"/>
    <w:rsid w:val="00642315"/>
    <w:rsid w:val="0065022D"/>
    <w:rsid w:val="00671136"/>
    <w:rsid w:val="0067510D"/>
    <w:rsid w:val="00686BDE"/>
    <w:rsid w:val="00693561"/>
    <w:rsid w:val="006C6454"/>
    <w:rsid w:val="006D240E"/>
    <w:rsid w:val="006D742D"/>
    <w:rsid w:val="006E69FD"/>
    <w:rsid w:val="006F4841"/>
    <w:rsid w:val="00701D60"/>
    <w:rsid w:val="0072028D"/>
    <w:rsid w:val="0072370B"/>
    <w:rsid w:val="00735F5D"/>
    <w:rsid w:val="007360A1"/>
    <w:rsid w:val="00745AB4"/>
    <w:rsid w:val="0075037B"/>
    <w:rsid w:val="007577A8"/>
    <w:rsid w:val="007910CE"/>
    <w:rsid w:val="0079381A"/>
    <w:rsid w:val="007A14A4"/>
    <w:rsid w:val="007A2052"/>
    <w:rsid w:val="007A7A16"/>
    <w:rsid w:val="007B0DB4"/>
    <w:rsid w:val="007B10E8"/>
    <w:rsid w:val="007C1013"/>
    <w:rsid w:val="007E3678"/>
    <w:rsid w:val="007F71AE"/>
    <w:rsid w:val="0081243B"/>
    <w:rsid w:val="008360A8"/>
    <w:rsid w:val="00845AD8"/>
    <w:rsid w:val="00855F39"/>
    <w:rsid w:val="008675F5"/>
    <w:rsid w:val="008C23C0"/>
    <w:rsid w:val="008C4B1F"/>
    <w:rsid w:val="008C7716"/>
    <w:rsid w:val="008D0B9A"/>
    <w:rsid w:val="008D388D"/>
    <w:rsid w:val="008D53C7"/>
    <w:rsid w:val="008E2E77"/>
    <w:rsid w:val="008E3597"/>
    <w:rsid w:val="008E6BB8"/>
    <w:rsid w:val="008F6167"/>
    <w:rsid w:val="00910F22"/>
    <w:rsid w:val="0091189B"/>
    <w:rsid w:val="00913DDE"/>
    <w:rsid w:val="00914378"/>
    <w:rsid w:val="009243AC"/>
    <w:rsid w:val="0093317F"/>
    <w:rsid w:val="0093523D"/>
    <w:rsid w:val="00936DA4"/>
    <w:rsid w:val="009413A3"/>
    <w:rsid w:val="00962143"/>
    <w:rsid w:val="0096300B"/>
    <w:rsid w:val="009835FD"/>
    <w:rsid w:val="00985088"/>
    <w:rsid w:val="00992DAF"/>
    <w:rsid w:val="009A0C34"/>
    <w:rsid w:val="009A3F6D"/>
    <w:rsid w:val="009B67FC"/>
    <w:rsid w:val="009C1D5D"/>
    <w:rsid w:val="009D63CC"/>
    <w:rsid w:val="009D7213"/>
    <w:rsid w:val="009D7E58"/>
    <w:rsid w:val="009E153C"/>
    <w:rsid w:val="009E4C6B"/>
    <w:rsid w:val="009F3B54"/>
    <w:rsid w:val="009F4C6E"/>
    <w:rsid w:val="009F725A"/>
    <w:rsid w:val="00A011A2"/>
    <w:rsid w:val="00A206F8"/>
    <w:rsid w:val="00A427DC"/>
    <w:rsid w:val="00A52CB9"/>
    <w:rsid w:val="00A65AE1"/>
    <w:rsid w:val="00A665CB"/>
    <w:rsid w:val="00A83A92"/>
    <w:rsid w:val="00A91999"/>
    <w:rsid w:val="00AD40C7"/>
    <w:rsid w:val="00AD5ECE"/>
    <w:rsid w:val="00AD7AB4"/>
    <w:rsid w:val="00AF0F40"/>
    <w:rsid w:val="00B055BC"/>
    <w:rsid w:val="00B11C31"/>
    <w:rsid w:val="00B22B59"/>
    <w:rsid w:val="00B25EE6"/>
    <w:rsid w:val="00B33087"/>
    <w:rsid w:val="00B36F27"/>
    <w:rsid w:val="00B57B71"/>
    <w:rsid w:val="00B60D75"/>
    <w:rsid w:val="00B620FE"/>
    <w:rsid w:val="00B709D3"/>
    <w:rsid w:val="00BA4BF8"/>
    <w:rsid w:val="00BD2903"/>
    <w:rsid w:val="00BF7E85"/>
    <w:rsid w:val="00C06AE2"/>
    <w:rsid w:val="00C112CB"/>
    <w:rsid w:val="00C226E7"/>
    <w:rsid w:val="00C3487F"/>
    <w:rsid w:val="00C4272C"/>
    <w:rsid w:val="00C57A80"/>
    <w:rsid w:val="00C60487"/>
    <w:rsid w:val="00C617B7"/>
    <w:rsid w:val="00C63D63"/>
    <w:rsid w:val="00C63F70"/>
    <w:rsid w:val="00C72E50"/>
    <w:rsid w:val="00C7422A"/>
    <w:rsid w:val="00C844D2"/>
    <w:rsid w:val="00C95926"/>
    <w:rsid w:val="00C965BD"/>
    <w:rsid w:val="00CA12C7"/>
    <w:rsid w:val="00CA3630"/>
    <w:rsid w:val="00CB3C25"/>
    <w:rsid w:val="00CC1C7C"/>
    <w:rsid w:val="00CC1ED6"/>
    <w:rsid w:val="00CF4E5F"/>
    <w:rsid w:val="00CF58B9"/>
    <w:rsid w:val="00CF5FF9"/>
    <w:rsid w:val="00CF761D"/>
    <w:rsid w:val="00D20310"/>
    <w:rsid w:val="00D31ABB"/>
    <w:rsid w:val="00D7238C"/>
    <w:rsid w:val="00D902CD"/>
    <w:rsid w:val="00D94067"/>
    <w:rsid w:val="00DA2475"/>
    <w:rsid w:val="00DA2A22"/>
    <w:rsid w:val="00DB1711"/>
    <w:rsid w:val="00DB7D30"/>
    <w:rsid w:val="00DC7547"/>
    <w:rsid w:val="00DF5BFB"/>
    <w:rsid w:val="00DF7DB9"/>
    <w:rsid w:val="00E1136F"/>
    <w:rsid w:val="00E14483"/>
    <w:rsid w:val="00E32F03"/>
    <w:rsid w:val="00E469E2"/>
    <w:rsid w:val="00E47AF2"/>
    <w:rsid w:val="00E54DDA"/>
    <w:rsid w:val="00E55562"/>
    <w:rsid w:val="00E70DD3"/>
    <w:rsid w:val="00E71C09"/>
    <w:rsid w:val="00E728C5"/>
    <w:rsid w:val="00E732BB"/>
    <w:rsid w:val="00E736E6"/>
    <w:rsid w:val="00E8235B"/>
    <w:rsid w:val="00E90BC1"/>
    <w:rsid w:val="00E92C48"/>
    <w:rsid w:val="00E9429F"/>
    <w:rsid w:val="00EA275A"/>
    <w:rsid w:val="00EA6605"/>
    <w:rsid w:val="00EB396D"/>
    <w:rsid w:val="00EB61E8"/>
    <w:rsid w:val="00EC4551"/>
    <w:rsid w:val="00ED6530"/>
    <w:rsid w:val="00EE15DA"/>
    <w:rsid w:val="00EE780B"/>
    <w:rsid w:val="00EE7BCB"/>
    <w:rsid w:val="00F353FB"/>
    <w:rsid w:val="00F55336"/>
    <w:rsid w:val="00F70CAB"/>
    <w:rsid w:val="00FA4219"/>
    <w:rsid w:val="00FA66F7"/>
    <w:rsid w:val="00FD2B88"/>
    <w:rsid w:val="00FE1831"/>
    <w:rsid w:val="00FF0861"/>
    <w:rsid w:val="00FF36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ind w:left="1066"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4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4E8"/>
    <w:pPr>
      <w:ind w:left="720"/>
      <w:contextualSpacing/>
    </w:pPr>
  </w:style>
  <w:style w:type="paragraph" w:customStyle="1" w:styleId="ConsPlusNormal">
    <w:name w:val="ConsPlusNormal"/>
    <w:rsid w:val="000704E8"/>
    <w:pPr>
      <w:widowControl w:val="0"/>
      <w:autoSpaceDE w:val="0"/>
      <w:autoSpaceDN w:val="0"/>
      <w:spacing w:after="0" w:line="240" w:lineRule="auto"/>
      <w:ind w:left="0" w:firstLine="0"/>
      <w:jc w:val="left"/>
    </w:pPr>
    <w:rPr>
      <w:rFonts w:eastAsia="Times New Roman" w:cs="Times New Roman"/>
      <w:szCs w:val="20"/>
      <w:lang w:eastAsia="ru-RU"/>
    </w:rPr>
  </w:style>
  <w:style w:type="character" w:customStyle="1" w:styleId="dbfmultilinelbl">
    <w:name w:val="dbf_multiline_lbl"/>
    <w:basedOn w:val="a0"/>
    <w:rsid w:val="000704E8"/>
  </w:style>
  <w:style w:type="paragraph" w:styleId="a4">
    <w:name w:val="footnote text"/>
    <w:basedOn w:val="a"/>
    <w:link w:val="a5"/>
    <w:uiPriority w:val="99"/>
    <w:unhideWhenUsed/>
    <w:rsid w:val="000704E8"/>
    <w:pPr>
      <w:spacing w:after="0" w:line="240" w:lineRule="auto"/>
      <w:ind w:left="0" w:firstLine="0"/>
      <w:jc w:val="left"/>
    </w:pPr>
    <w:rPr>
      <w:rFonts w:asciiTheme="minorHAnsi" w:hAnsiTheme="minorHAnsi"/>
      <w:sz w:val="20"/>
      <w:szCs w:val="20"/>
    </w:rPr>
  </w:style>
  <w:style w:type="character" w:customStyle="1" w:styleId="a5">
    <w:name w:val="Текст сноски Знак"/>
    <w:basedOn w:val="a0"/>
    <w:link w:val="a4"/>
    <w:uiPriority w:val="99"/>
    <w:rsid w:val="000704E8"/>
    <w:rPr>
      <w:rFonts w:asciiTheme="minorHAnsi" w:hAnsiTheme="minorHAnsi"/>
      <w:sz w:val="20"/>
      <w:szCs w:val="20"/>
    </w:rPr>
  </w:style>
  <w:style w:type="character" w:styleId="a6">
    <w:name w:val="footnote reference"/>
    <w:basedOn w:val="a0"/>
    <w:uiPriority w:val="99"/>
    <w:unhideWhenUsed/>
    <w:rsid w:val="000704E8"/>
    <w:rPr>
      <w:vertAlign w:val="superscript"/>
    </w:rPr>
  </w:style>
  <w:style w:type="character" w:styleId="a7">
    <w:name w:val="Hyperlink"/>
    <w:basedOn w:val="a0"/>
    <w:uiPriority w:val="99"/>
    <w:unhideWhenUsed/>
    <w:rsid w:val="00EB396D"/>
    <w:rPr>
      <w:color w:val="0000FF" w:themeColor="hyperlink"/>
      <w:u w:val="single"/>
    </w:rPr>
  </w:style>
  <w:style w:type="character" w:styleId="a8">
    <w:name w:val="FollowedHyperlink"/>
    <w:basedOn w:val="a0"/>
    <w:uiPriority w:val="99"/>
    <w:semiHidden/>
    <w:unhideWhenUsed/>
    <w:rsid w:val="00EB396D"/>
    <w:rPr>
      <w:color w:val="800080" w:themeColor="followedHyperlink"/>
      <w:u w:val="single"/>
    </w:rPr>
  </w:style>
  <w:style w:type="paragraph" w:styleId="a9">
    <w:name w:val="header"/>
    <w:basedOn w:val="a"/>
    <w:link w:val="aa"/>
    <w:uiPriority w:val="99"/>
    <w:semiHidden/>
    <w:unhideWhenUsed/>
    <w:rsid w:val="0010505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05054"/>
  </w:style>
  <w:style w:type="paragraph" w:styleId="ab">
    <w:name w:val="footer"/>
    <w:basedOn w:val="a"/>
    <w:link w:val="ac"/>
    <w:uiPriority w:val="99"/>
    <w:unhideWhenUsed/>
    <w:rsid w:val="0010505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05054"/>
  </w:style>
  <w:style w:type="paragraph" w:styleId="ad">
    <w:name w:val="Balloon Text"/>
    <w:basedOn w:val="a"/>
    <w:link w:val="ae"/>
    <w:uiPriority w:val="99"/>
    <w:semiHidden/>
    <w:unhideWhenUsed/>
    <w:rsid w:val="0061222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1222C"/>
    <w:rPr>
      <w:rFonts w:ascii="Tahoma" w:hAnsi="Tahoma" w:cs="Tahoma"/>
      <w:sz w:val="16"/>
      <w:szCs w:val="16"/>
    </w:rPr>
  </w:style>
  <w:style w:type="character" w:customStyle="1" w:styleId="s1">
    <w:name w:val="s1"/>
    <w:rsid w:val="000E6577"/>
    <w:rPr>
      <w:rFonts w:ascii=".SFUIText-Regular" w:hAnsi=".SFUIText-Regular" w:hint="default"/>
      <w:b w:val="0"/>
      <w:bCs w:val="0"/>
      <w:i w:val="0"/>
      <w:iCs w:val="0"/>
    </w:rPr>
  </w:style>
  <w:style w:type="paragraph" w:customStyle="1" w:styleId="p1">
    <w:name w:val="p1"/>
    <w:basedOn w:val="a"/>
    <w:rsid w:val="000E6577"/>
    <w:pPr>
      <w:spacing w:after="0" w:line="240" w:lineRule="auto"/>
      <w:ind w:left="0" w:firstLine="0"/>
      <w:jc w:val="left"/>
    </w:pPr>
    <w:rPr>
      <w:rFonts w:ascii=".SF UI Text" w:eastAsia="Calibri" w:hAnsi=".SF UI Text" w:cs="Times New Roman"/>
      <w:color w:val="454545"/>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ind w:left="1066"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4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4E8"/>
    <w:pPr>
      <w:ind w:left="720"/>
      <w:contextualSpacing/>
    </w:pPr>
  </w:style>
  <w:style w:type="paragraph" w:customStyle="1" w:styleId="ConsPlusNormal">
    <w:name w:val="ConsPlusNormal"/>
    <w:rsid w:val="000704E8"/>
    <w:pPr>
      <w:widowControl w:val="0"/>
      <w:autoSpaceDE w:val="0"/>
      <w:autoSpaceDN w:val="0"/>
      <w:spacing w:after="0" w:line="240" w:lineRule="auto"/>
      <w:ind w:left="0" w:firstLine="0"/>
      <w:jc w:val="left"/>
    </w:pPr>
    <w:rPr>
      <w:rFonts w:eastAsia="Times New Roman" w:cs="Times New Roman"/>
      <w:szCs w:val="20"/>
      <w:lang w:eastAsia="ru-RU"/>
    </w:rPr>
  </w:style>
  <w:style w:type="character" w:customStyle="1" w:styleId="dbfmultilinelbl">
    <w:name w:val="dbf_multiline_lbl"/>
    <w:basedOn w:val="a0"/>
    <w:rsid w:val="000704E8"/>
  </w:style>
  <w:style w:type="paragraph" w:styleId="a4">
    <w:name w:val="footnote text"/>
    <w:basedOn w:val="a"/>
    <w:link w:val="a5"/>
    <w:uiPriority w:val="99"/>
    <w:semiHidden/>
    <w:unhideWhenUsed/>
    <w:rsid w:val="000704E8"/>
    <w:pPr>
      <w:spacing w:after="0" w:line="240" w:lineRule="auto"/>
      <w:ind w:left="0" w:firstLine="0"/>
      <w:jc w:val="left"/>
    </w:pPr>
    <w:rPr>
      <w:rFonts w:asciiTheme="minorHAnsi" w:hAnsiTheme="minorHAnsi"/>
      <w:sz w:val="20"/>
      <w:szCs w:val="20"/>
    </w:rPr>
  </w:style>
  <w:style w:type="character" w:customStyle="1" w:styleId="a5">
    <w:name w:val="Текст сноски Знак"/>
    <w:basedOn w:val="a0"/>
    <w:link w:val="a4"/>
    <w:uiPriority w:val="99"/>
    <w:semiHidden/>
    <w:rsid w:val="000704E8"/>
    <w:rPr>
      <w:rFonts w:asciiTheme="minorHAnsi" w:hAnsiTheme="minorHAnsi"/>
      <w:sz w:val="20"/>
      <w:szCs w:val="20"/>
    </w:rPr>
  </w:style>
  <w:style w:type="character" w:styleId="a6">
    <w:name w:val="footnote reference"/>
    <w:basedOn w:val="a0"/>
    <w:uiPriority w:val="99"/>
    <w:semiHidden/>
    <w:unhideWhenUsed/>
    <w:rsid w:val="000704E8"/>
    <w:rPr>
      <w:vertAlign w:val="superscript"/>
    </w:rPr>
  </w:style>
  <w:style w:type="character" w:styleId="a7">
    <w:name w:val="Hyperlink"/>
    <w:basedOn w:val="a0"/>
    <w:uiPriority w:val="99"/>
    <w:unhideWhenUsed/>
    <w:rsid w:val="00EB396D"/>
    <w:rPr>
      <w:color w:val="0000FF" w:themeColor="hyperlink"/>
      <w:u w:val="single"/>
    </w:rPr>
  </w:style>
  <w:style w:type="character" w:styleId="a8">
    <w:name w:val="FollowedHyperlink"/>
    <w:basedOn w:val="a0"/>
    <w:uiPriority w:val="99"/>
    <w:semiHidden/>
    <w:unhideWhenUsed/>
    <w:rsid w:val="00EB396D"/>
    <w:rPr>
      <w:color w:val="800080" w:themeColor="followedHyperlink"/>
      <w:u w:val="single"/>
    </w:rPr>
  </w:style>
  <w:style w:type="paragraph" w:styleId="a9">
    <w:name w:val="header"/>
    <w:basedOn w:val="a"/>
    <w:link w:val="aa"/>
    <w:uiPriority w:val="99"/>
    <w:semiHidden/>
    <w:unhideWhenUsed/>
    <w:rsid w:val="0010505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05054"/>
  </w:style>
  <w:style w:type="paragraph" w:styleId="ab">
    <w:name w:val="footer"/>
    <w:basedOn w:val="a"/>
    <w:link w:val="ac"/>
    <w:uiPriority w:val="99"/>
    <w:unhideWhenUsed/>
    <w:rsid w:val="0010505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0505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rs.dov/fatca" TargetMode="External"/><Relationship Id="rId4" Type="http://schemas.openxmlformats.org/officeDocument/2006/relationships/settings" Target="settings.xml"/><Relationship Id="rId9" Type="http://schemas.openxmlformats.org/officeDocument/2006/relationships/hyperlink" Target="consultantplus://offline/ref=2E8168FBACA9F7B8428CEDABC30B1E8E2FCBB1B3EF9ACBF1ACAAC01559DF47AE08E1BCC60A8677C8D5GFN"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5DECD-C80E-45FF-8716-42A9912E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5881</Words>
  <Characters>33525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Pirated Aliance</Company>
  <LinksUpToDate>false</LinksUpToDate>
  <CharactersWithSpaces>39328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Masha</dc:creator>
  <cp:lastModifiedBy>Masha</cp:lastModifiedBy>
  <cp:revision>30</cp:revision>
  <dcterms:created xsi:type="dcterms:W3CDTF">2017-04-19T10:21:00Z</dcterms:created>
  <dcterms:modified xsi:type="dcterms:W3CDTF">2017-04-19T11:54:00Z</dcterms:modified>
</cp:coreProperties>
</file>