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4F" w:rsidRDefault="00642E86" w:rsidP="008C234F">
      <w:pPr>
        <w:ind w:left="-993" w:firstLine="142"/>
        <w:rPr>
          <w:rFonts w:ascii="Times New Roman" w:hAnsi="Times New Roman"/>
          <w:b/>
          <w:sz w:val="26"/>
          <w:szCs w:val="26"/>
        </w:rPr>
      </w:pPr>
      <w:r w:rsidRPr="00642E8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2pt;margin-top:.85pt;width:438.55pt;height:89.7pt;z-index:251660288" stroked="f">
            <v:textbox style="mso-next-textbox:#_x0000_s1026">
              <w:txbxContent>
                <w:p w:rsidR="00F71D61" w:rsidRPr="002B6064" w:rsidRDefault="00F71D61" w:rsidP="00F71D61">
                  <w:pPr>
                    <w:tabs>
                      <w:tab w:val="left" w:pos="7938"/>
                    </w:tabs>
                    <w:adjustRightInd w:val="0"/>
                    <w:ind w:right="107" w:firstLine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Ответ, предоставленный </w:t>
                  </w:r>
                  <w:r w:rsidRPr="00F71D6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Департаментом бухгалтерского учета и отчетности ЦБ РФ совместно 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о</w:t>
                  </w:r>
                  <w:r w:rsidRPr="00F71D6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Сводным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экономическим департаментом </w:t>
                  </w:r>
                  <w:r w:rsidRPr="002B606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ЦБ РФ,</w:t>
                  </w:r>
                  <w:r w:rsidRPr="002B60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на вопрос, </w:t>
                  </w:r>
                  <w:r w:rsidRPr="002B60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поступивши</w:t>
                  </w:r>
                  <w:r w:rsidR="005B75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й</w:t>
                  </w:r>
                  <w:r w:rsidRPr="002B60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 Оргкомитет от участнико</w:t>
                  </w:r>
                  <w:proofErr w:type="gramStart"/>
                  <w:r w:rsidRPr="002B60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 к </w:t>
                  </w:r>
                  <w:r w:rsidRPr="002B60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встр</w:t>
                  </w:r>
                  <w:proofErr w:type="gramEnd"/>
                  <w:r w:rsidRPr="002B60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ече </w:t>
                  </w:r>
                  <w:r w:rsidRPr="002B60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руководителей Банка России</w:t>
                  </w:r>
                  <w:r w:rsidRPr="002B60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B60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 руководителями коммерческих банков 13 - 14 февраля 2014г. в ОПК «БОР»</w:t>
                  </w:r>
                </w:p>
              </w:txbxContent>
            </v:textbox>
          </v:shape>
        </w:pict>
      </w:r>
      <w:r w:rsidR="00F71D6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56857" cy="1134007"/>
            <wp:effectExtent l="19050" t="0" r="4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54" cy="114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D6" w:rsidRDefault="001946D6" w:rsidP="008C234F">
      <w:pPr>
        <w:spacing w:line="240" w:lineRule="auto"/>
        <w:ind w:left="-851" w:firstLine="567"/>
        <w:rPr>
          <w:rFonts w:ascii="Times New Roman" w:hAnsi="Times New Roman"/>
          <w:b/>
          <w:sz w:val="26"/>
          <w:szCs w:val="26"/>
        </w:rPr>
      </w:pPr>
    </w:p>
    <w:p w:rsidR="00F71D61" w:rsidRPr="008C234F" w:rsidRDefault="00F71D61" w:rsidP="008C234F">
      <w:pPr>
        <w:spacing w:line="240" w:lineRule="auto"/>
        <w:ind w:left="-851" w:firstLine="567"/>
        <w:rPr>
          <w:sz w:val="26"/>
          <w:szCs w:val="26"/>
        </w:rPr>
      </w:pPr>
      <w:r w:rsidRPr="008C234F">
        <w:rPr>
          <w:rFonts w:ascii="Times New Roman" w:hAnsi="Times New Roman"/>
          <w:b/>
          <w:sz w:val="26"/>
          <w:szCs w:val="26"/>
        </w:rPr>
        <w:t>Вопрос</w:t>
      </w:r>
      <w:r w:rsidRPr="008C234F">
        <w:rPr>
          <w:rFonts w:ascii="Times New Roman" w:hAnsi="Times New Roman"/>
          <w:b/>
          <w:bCs/>
          <w:sz w:val="26"/>
          <w:szCs w:val="26"/>
        </w:rPr>
        <w:t xml:space="preserve"> по применению </w:t>
      </w:r>
      <w:r w:rsidR="005B75E1">
        <w:rPr>
          <w:rFonts w:ascii="Times New Roman" w:hAnsi="Times New Roman"/>
          <w:b/>
          <w:bCs/>
          <w:sz w:val="26"/>
          <w:szCs w:val="26"/>
        </w:rPr>
        <w:t>Положения</w:t>
      </w:r>
      <w:r w:rsidRPr="008C234F">
        <w:rPr>
          <w:rFonts w:ascii="Times New Roman" w:hAnsi="Times New Roman"/>
          <w:b/>
          <w:bCs/>
          <w:sz w:val="26"/>
          <w:szCs w:val="26"/>
        </w:rPr>
        <w:t xml:space="preserve"> Банка России №342-П «Об обязательных резервах кредитных организаций» (далее - Положение №342-П).</w:t>
      </w:r>
    </w:p>
    <w:p w:rsidR="00F71D61" w:rsidRPr="008C234F" w:rsidRDefault="00F71D61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8C234F">
        <w:rPr>
          <w:rFonts w:ascii="Times New Roman" w:hAnsi="Times New Roman"/>
          <w:sz w:val="26"/>
          <w:szCs w:val="26"/>
        </w:rPr>
        <w:t>Кредитная организация осуществила реорганизацию в форме присоединения сторонней кредитной организации.</w:t>
      </w:r>
    </w:p>
    <w:p w:rsidR="00F71D61" w:rsidRPr="008C234F" w:rsidRDefault="00F71D61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  <w:proofErr w:type="gramStart"/>
      <w:r w:rsidRPr="008C234F">
        <w:rPr>
          <w:rFonts w:ascii="Times New Roman" w:hAnsi="Times New Roman"/>
          <w:sz w:val="26"/>
          <w:szCs w:val="26"/>
        </w:rPr>
        <w:t>Согласно устным методическим разъяснениям, полученным от Отделения №2 Московского Главного Территориального Управления Банка России, кредитная организация, созданная в результате слияния, отражает в своем расчете размера обязательных резервов, подлежащих депонированию в Банке России (далее - Расчет), данные остатков балансовых счетов по учету резервируемых обязательств присоединяемой кредитной организации начиная с даты, следующей за датой реорганизации.</w:t>
      </w:r>
      <w:proofErr w:type="gramEnd"/>
    </w:p>
    <w:p w:rsidR="00F71D61" w:rsidRPr="008C234F" w:rsidRDefault="00F71D61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8C234F">
        <w:rPr>
          <w:rFonts w:ascii="Times New Roman" w:hAnsi="Times New Roman"/>
          <w:spacing w:val="-1"/>
          <w:sz w:val="26"/>
          <w:szCs w:val="26"/>
        </w:rPr>
        <w:t xml:space="preserve">Согласно п.7.9 Положения № 342-П кредитная организация, созданная в результате </w:t>
      </w:r>
      <w:r w:rsidRPr="008C234F">
        <w:rPr>
          <w:rFonts w:ascii="Times New Roman" w:hAnsi="Times New Roman"/>
          <w:sz w:val="26"/>
          <w:szCs w:val="26"/>
        </w:rPr>
        <w:t>слияния, до даты составления первого самостоятельного бухгалтерского баланса в Расчете и документах, представляемых в комплекте с ним, за отчетный период, в котором осуществлена реорганизация, должна суммировать ежедневные остатки присоединяемой кредитной организации в своем Расчете.</w:t>
      </w:r>
    </w:p>
    <w:p w:rsidR="008C234F" w:rsidRPr="008C234F" w:rsidRDefault="00F71D61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i/>
          <w:sz w:val="26"/>
          <w:szCs w:val="26"/>
        </w:rPr>
      </w:pPr>
      <w:proofErr w:type="gramStart"/>
      <w:r w:rsidRPr="008C234F">
        <w:rPr>
          <w:rFonts w:ascii="Times New Roman" w:hAnsi="Times New Roman"/>
          <w:i/>
          <w:sz w:val="26"/>
          <w:szCs w:val="26"/>
        </w:rPr>
        <w:t xml:space="preserve">Кредитная организация </w:t>
      </w:r>
      <w:r w:rsidRPr="008C234F">
        <w:rPr>
          <w:rFonts w:ascii="Times New Roman" w:hAnsi="Times New Roman"/>
          <w:i/>
          <w:spacing w:val="-1"/>
          <w:sz w:val="26"/>
          <w:szCs w:val="26"/>
        </w:rPr>
        <w:t xml:space="preserve">просит дать разъяснения в части отражения в Расчете кредитной организации, </w:t>
      </w:r>
      <w:r w:rsidRPr="008C234F">
        <w:rPr>
          <w:rFonts w:ascii="Times New Roman" w:hAnsi="Times New Roman"/>
          <w:i/>
          <w:sz w:val="26"/>
          <w:szCs w:val="26"/>
        </w:rPr>
        <w:t>созданной в результате слияния, остатков балансовых счетов по учету резервируемых обязательств присоединяемой кредитной организации до даты составления первого самостоятельного бухгалтерского баланса.</w:t>
      </w:r>
      <w:proofErr w:type="gramEnd"/>
    </w:p>
    <w:p w:rsidR="001946D6" w:rsidRDefault="001946D6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b/>
          <w:sz w:val="26"/>
          <w:szCs w:val="26"/>
        </w:rPr>
      </w:pPr>
    </w:p>
    <w:p w:rsidR="00F71D61" w:rsidRPr="008C234F" w:rsidRDefault="00F71D61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i/>
          <w:sz w:val="26"/>
          <w:szCs w:val="26"/>
        </w:rPr>
      </w:pPr>
      <w:r w:rsidRPr="008C234F">
        <w:rPr>
          <w:rFonts w:ascii="Times New Roman" w:hAnsi="Times New Roman"/>
          <w:b/>
          <w:sz w:val="26"/>
          <w:szCs w:val="26"/>
        </w:rPr>
        <w:t>Ответ.</w:t>
      </w:r>
      <w:r w:rsidRPr="008C234F">
        <w:rPr>
          <w:rFonts w:ascii="Times New Roman" w:hAnsi="Times New Roman"/>
          <w:i/>
          <w:sz w:val="26"/>
          <w:szCs w:val="26"/>
        </w:rPr>
        <w:t xml:space="preserve"> </w:t>
      </w:r>
      <w:r w:rsidRPr="008C234F">
        <w:rPr>
          <w:rFonts w:ascii="Times New Roman" w:eastAsia="Times New Roman" w:hAnsi="Times New Roman"/>
          <w:sz w:val="26"/>
          <w:szCs w:val="26"/>
        </w:rPr>
        <w:t>При реорганизации кредитных организаций осуществляется переоформление обязательных резервов в порядке, изложенном в главе 7 Положения № 342-П.</w:t>
      </w:r>
    </w:p>
    <w:p w:rsidR="00F71D61" w:rsidRPr="008C234F" w:rsidRDefault="00F71D61" w:rsidP="008C234F">
      <w:pPr>
        <w:shd w:val="clear" w:color="auto" w:fill="FFFFFF"/>
        <w:spacing w:before="5"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В соответствии с п. 7.5 Положения № 342-П переоформление обязательных резервов </w:t>
      </w:r>
      <w:r w:rsidRPr="008C234F">
        <w:rPr>
          <w:rFonts w:ascii="Times New Roman" w:eastAsia="Times New Roman" w:hAnsi="Times New Roman"/>
          <w:sz w:val="26"/>
          <w:szCs w:val="26"/>
        </w:rPr>
        <w:t xml:space="preserve">осуществляется территориальными учреждениями Банка России в период со дня, следующего за днем получения от Банка России территориальным учреждением Банка </w:t>
      </w:r>
      <w:proofErr w:type="gramStart"/>
      <w:r w:rsidRPr="008C234F">
        <w:rPr>
          <w:rFonts w:ascii="Times New Roman" w:eastAsia="Times New Roman" w:hAnsi="Times New Roman"/>
          <w:sz w:val="26"/>
          <w:szCs w:val="26"/>
        </w:rPr>
        <w:t>России</w:t>
      </w:r>
      <w:proofErr w:type="gramEnd"/>
      <w:r w:rsidRPr="008C234F">
        <w:rPr>
          <w:rFonts w:ascii="Times New Roman" w:eastAsia="Times New Roman" w:hAnsi="Times New Roman"/>
          <w:sz w:val="26"/>
          <w:szCs w:val="26"/>
        </w:rPr>
        <w:t xml:space="preserve"> по месту нахождения вновь созданной кредитной организации, присоединившей кредитной организации свидетельства о государственной регистрации вновь созданной </w:t>
      </w:r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кредитной организации по форме, установленной Банком России, изменений, вносимых в </w:t>
      </w:r>
      <w:r w:rsidRPr="008C234F">
        <w:rPr>
          <w:rFonts w:ascii="Times New Roman" w:eastAsia="Times New Roman" w:hAnsi="Times New Roman"/>
          <w:sz w:val="26"/>
          <w:szCs w:val="26"/>
        </w:rPr>
        <w:t xml:space="preserve">учредительные документы (учредительные документы в новой редакции) присоединившей </w:t>
      </w:r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кредитной организации, до наступления очередного периода регулирования обязательных </w:t>
      </w:r>
      <w:r w:rsidRPr="008C234F">
        <w:rPr>
          <w:rFonts w:ascii="Times New Roman" w:eastAsia="Times New Roman" w:hAnsi="Times New Roman"/>
          <w:sz w:val="26"/>
          <w:szCs w:val="26"/>
        </w:rPr>
        <w:t>резервов.</w:t>
      </w:r>
    </w:p>
    <w:p w:rsidR="008C234F" w:rsidRPr="008C234F" w:rsidRDefault="00F71D61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  <w:proofErr w:type="gramStart"/>
      <w:r w:rsidRPr="008C234F">
        <w:rPr>
          <w:rFonts w:ascii="Times New Roman" w:eastAsia="Times New Roman" w:hAnsi="Times New Roman"/>
          <w:sz w:val="26"/>
          <w:szCs w:val="26"/>
        </w:rPr>
        <w:t xml:space="preserve">При регулировании размера обязательных резервов кредитная организация, созданная </w:t>
      </w:r>
      <w:r w:rsidRPr="008C234F">
        <w:rPr>
          <w:rFonts w:ascii="Times New Roman" w:eastAsia="Times New Roman" w:hAnsi="Times New Roman"/>
          <w:spacing w:val="-2"/>
          <w:sz w:val="26"/>
          <w:szCs w:val="26"/>
        </w:rPr>
        <w:t xml:space="preserve">в результате слияния (присоединившая кредитная организация), до даты составления первого </w:t>
      </w:r>
      <w:r w:rsidRPr="008C234F">
        <w:rPr>
          <w:rFonts w:ascii="Times New Roman" w:eastAsia="Times New Roman" w:hAnsi="Times New Roman"/>
          <w:sz w:val="26"/>
          <w:szCs w:val="26"/>
        </w:rPr>
        <w:t xml:space="preserve">самостоятельного бухгалтерского баланса составляет Расчет размера обязательных резервов и документы, представляемые в комплекте с ним (далее — Расчет), исходя из суммированных данных остатков балансовых счетов по учету резервируемых обязательств каждой из кредитных организаций, реорганизованных в форме слияния (присоединения) </w:t>
      </w:r>
      <w:r w:rsidR="008C234F" w:rsidRPr="008C234F">
        <w:rPr>
          <w:rFonts w:ascii="Times New Roman" w:hAnsi="Times New Roman"/>
          <w:spacing w:val="-1"/>
          <w:sz w:val="26"/>
          <w:szCs w:val="26"/>
        </w:rPr>
        <w:t>(</w:t>
      </w:r>
      <w:r w:rsidR="008C234F" w:rsidRPr="008C234F">
        <w:rPr>
          <w:rFonts w:ascii="Times New Roman" w:eastAsia="Times New Roman" w:hAnsi="Times New Roman"/>
          <w:spacing w:val="-1"/>
          <w:sz w:val="26"/>
          <w:szCs w:val="26"/>
        </w:rPr>
        <w:t>п.7.9 Положения № 342-П).</w:t>
      </w:r>
      <w:proofErr w:type="gramEnd"/>
    </w:p>
    <w:p w:rsidR="008C234F" w:rsidRPr="008C234F" w:rsidRDefault="008C234F" w:rsidP="008C234F">
      <w:pPr>
        <w:shd w:val="clear" w:color="auto" w:fill="FFFFFF"/>
        <w:spacing w:before="10"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8C234F">
        <w:rPr>
          <w:rFonts w:ascii="Times New Roman" w:eastAsia="Times New Roman" w:hAnsi="Times New Roman"/>
          <w:sz w:val="26"/>
          <w:szCs w:val="26"/>
        </w:rPr>
        <w:t xml:space="preserve">Право на усреднение обязательных резервов кредитной организации, созданной в результате слияния (присоединившей кредитной организации), будет предоставлено (при </w:t>
      </w:r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• соответствии установленным п. 5.2 Положения № 342-П критериям), сумма усреднения будет </w:t>
      </w:r>
      <w:r w:rsidRPr="008C234F">
        <w:rPr>
          <w:rFonts w:ascii="Times New Roman" w:eastAsia="Times New Roman" w:hAnsi="Times New Roman"/>
          <w:sz w:val="26"/>
          <w:szCs w:val="26"/>
        </w:rPr>
        <w:t>определена исходя из «объединенного» Расчета.</w:t>
      </w:r>
    </w:p>
    <w:p w:rsidR="008C234F" w:rsidRPr="008C234F" w:rsidRDefault="008C234F" w:rsidP="008C234F">
      <w:pPr>
        <w:shd w:val="clear" w:color="auto" w:fill="FFFFFF"/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8C234F">
        <w:rPr>
          <w:rFonts w:ascii="Times New Roman" w:eastAsia="Times New Roman" w:hAnsi="Times New Roman"/>
          <w:spacing w:val="-1"/>
          <w:sz w:val="26"/>
          <w:szCs w:val="26"/>
        </w:rPr>
        <w:t>При этом</w:t>
      </w:r>
      <w:proofErr w:type="gramStart"/>
      <w:r w:rsidRPr="008C234F">
        <w:rPr>
          <w:rFonts w:ascii="Times New Roman" w:eastAsia="Times New Roman" w:hAnsi="Times New Roman"/>
          <w:spacing w:val="-1"/>
          <w:sz w:val="26"/>
          <w:szCs w:val="26"/>
        </w:rPr>
        <w:t>,</w:t>
      </w:r>
      <w:proofErr w:type="gramEnd"/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 проверка выполнения обязанности по усреднению обязательных резервов в </w:t>
      </w:r>
      <w:r w:rsidRPr="008C234F">
        <w:rPr>
          <w:rFonts w:ascii="Times New Roman" w:eastAsia="Times New Roman" w:hAnsi="Times New Roman"/>
          <w:sz w:val="26"/>
          <w:szCs w:val="26"/>
        </w:rPr>
        <w:t xml:space="preserve">предыдущем периоде усреднения будет осуществляться путем суммирования усредненных </w:t>
      </w:r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величин обязательных резервов, предоставленных каждой из реорганизованных кредитных организаций, по Расчету за предыдущий отчетный период, и сравнения полученной суммы со </w:t>
      </w:r>
      <w:r w:rsidRPr="008C234F">
        <w:rPr>
          <w:rFonts w:ascii="Times New Roman" w:eastAsia="Times New Roman" w:hAnsi="Times New Roman"/>
          <w:sz w:val="26"/>
          <w:szCs w:val="26"/>
        </w:rPr>
        <w:t xml:space="preserve">средней хронологической величиной суммированных ежедневных остатков денежных средств </w:t>
      </w:r>
      <w:r w:rsidRPr="008C234F">
        <w:rPr>
          <w:rFonts w:ascii="Times New Roman" w:eastAsia="Times New Roman" w:hAnsi="Times New Roman"/>
          <w:sz w:val="26"/>
          <w:szCs w:val="26"/>
        </w:rPr>
        <w:lastRenderedPageBreak/>
        <w:t>на корреспондентских счетах (субсчетах) указанных кредитных организаций за соответствующий период.</w:t>
      </w:r>
    </w:p>
    <w:p w:rsidR="008C234F" w:rsidRPr="008C234F" w:rsidRDefault="008C234F" w:rsidP="008C234F">
      <w:pPr>
        <w:shd w:val="clear" w:color="auto" w:fill="FFFFFF"/>
        <w:spacing w:before="5"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8C234F">
        <w:rPr>
          <w:rFonts w:ascii="Times New Roman" w:eastAsia="Times New Roman" w:hAnsi="Times New Roman"/>
          <w:spacing w:val="-1"/>
          <w:sz w:val="26"/>
          <w:szCs w:val="26"/>
        </w:rPr>
        <w:t xml:space="preserve">Если до наступления сроков очередного регулирования обязательных резервов </w:t>
      </w:r>
      <w:r w:rsidRPr="008C234F">
        <w:rPr>
          <w:rFonts w:ascii="Times New Roman" w:eastAsia="Times New Roman" w:hAnsi="Times New Roman"/>
          <w:sz w:val="26"/>
          <w:szCs w:val="26"/>
        </w:rPr>
        <w:t xml:space="preserve">переоформление обязательных резервов не будет завершено, то в соответствии с п.7.11 Положения № 342-П регулирование обязательных резервов может быть осуществлено по </w:t>
      </w:r>
      <w:r w:rsidRPr="008C234F">
        <w:rPr>
          <w:rFonts w:ascii="Times New Roman" w:eastAsia="Times New Roman" w:hAnsi="Times New Roman"/>
          <w:spacing w:val="-2"/>
          <w:sz w:val="26"/>
          <w:szCs w:val="26"/>
        </w:rPr>
        <w:t xml:space="preserve">Расчетам, составленным реорганизованными кредитными организациями отдельно. При этом </w:t>
      </w:r>
      <w:r w:rsidRPr="008C234F">
        <w:rPr>
          <w:rFonts w:ascii="Times New Roman" w:eastAsia="Times New Roman" w:hAnsi="Times New Roman"/>
          <w:sz w:val="26"/>
          <w:szCs w:val="26"/>
        </w:rPr>
        <w:t>право на усреднение обязательных резервов реорганизованной кредитной организации не предоставляется.</w:t>
      </w:r>
    </w:p>
    <w:p w:rsidR="00F71D61" w:rsidRPr="008C234F" w:rsidRDefault="00F71D61" w:rsidP="008C234F">
      <w:pPr>
        <w:shd w:val="clear" w:color="auto" w:fill="FFFFFF"/>
        <w:spacing w:before="5" w:line="240" w:lineRule="auto"/>
        <w:ind w:left="-851" w:firstLine="710"/>
        <w:rPr>
          <w:sz w:val="26"/>
          <w:szCs w:val="26"/>
        </w:rPr>
      </w:pPr>
    </w:p>
    <w:p w:rsidR="00F71D61" w:rsidRPr="008C234F" w:rsidRDefault="00F71D61" w:rsidP="008C234F">
      <w:pPr>
        <w:shd w:val="clear" w:color="auto" w:fill="FFFFFF"/>
        <w:spacing w:after="240" w:line="240" w:lineRule="auto"/>
        <w:ind w:left="-851"/>
        <w:rPr>
          <w:i/>
          <w:sz w:val="26"/>
          <w:szCs w:val="26"/>
        </w:rPr>
      </w:pPr>
    </w:p>
    <w:p w:rsidR="00F71D61" w:rsidRPr="008C234F" w:rsidRDefault="00F71D61" w:rsidP="008C234F">
      <w:pPr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</w:p>
    <w:p w:rsidR="00D8399F" w:rsidRPr="008C234F" w:rsidRDefault="00D8399F" w:rsidP="008C234F">
      <w:pPr>
        <w:spacing w:line="240" w:lineRule="auto"/>
        <w:ind w:left="-851" w:firstLine="567"/>
        <w:rPr>
          <w:rFonts w:ascii="Times New Roman" w:hAnsi="Times New Roman"/>
          <w:sz w:val="26"/>
          <w:szCs w:val="26"/>
        </w:rPr>
      </w:pPr>
    </w:p>
    <w:sectPr w:rsidR="00D8399F" w:rsidRPr="008C234F" w:rsidSect="001946D6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090"/>
    <w:multiLevelType w:val="hybridMultilevel"/>
    <w:tmpl w:val="5AC81140"/>
    <w:lvl w:ilvl="0" w:tplc="1234B6F8">
      <w:start w:val="1"/>
      <w:numFmt w:val="decimal"/>
      <w:lvlText w:val="%1."/>
      <w:lvlJc w:val="left"/>
      <w:pPr>
        <w:ind w:left="1762" w:hanging="360"/>
      </w:pPr>
      <w:rPr>
        <w:rFonts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">
    <w:nsid w:val="4DAA31BC"/>
    <w:multiLevelType w:val="hybridMultilevel"/>
    <w:tmpl w:val="C8D8A5F8"/>
    <w:lvl w:ilvl="0" w:tplc="C67C31B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9F554A"/>
    <w:multiLevelType w:val="hybridMultilevel"/>
    <w:tmpl w:val="2DD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6AEA"/>
    <w:multiLevelType w:val="hybridMultilevel"/>
    <w:tmpl w:val="5D641CF0"/>
    <w:lvl w:ilvl="0" w:tplc="E714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1D61"/>
    <w:rsid w:val="001946D6"/>
    <w:rsid w:val="002E3224"/>
    <w:rsid w:val="005B75E1"/>
    <w:rsid w:val="00642E86"/>
    <w:rsid w:val="006F58AD"/>
    <w:rsid w:val="008C234F"/>
    <w:rsid w:val="00A57DC6"/>
    <w:rsid w:val="00B764E3"/>
    <w:rsid w:val="00BE2CF2"/>
    <w:rsid w:val="00D8399F"/>
    <w:rsid w:val="00F7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6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D6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Masha</cp:lastModifiedBy>
  <cp:revision>4</cp:revision>
  <dcterms:created xsi:type="dcterms:W3CDTF">2014-03-04T06:14:00Z</dcterms:created>
  <dcterms:modified xsi:type="dcterms:W3CDTF">2014-03-04T07:55:00Z</dcterms:modified>
</cp:coreProperties>
</file>